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F9BD4" w14:textId="48DC233E" w:rsidR="00097040" w:rsidRPr="00097040" w:rsidRDefault="00097040" w:rsidP="00DE05E9">
      <w:pPr>
        <w:pStyle w:val="-berschrift1HauptberschriftohneUnterberschrift"/>
        <w:spacing w:after="600"/>
      </w:pPr>
      <w:r w:rsidRPr="00097040">
        <w:t>Wovor schützt der Jugendmedienschutz?</w:t>
      </w:r>
    </w:p>
    <w:p w14:paraId="1464E925" w14:textId="2B2AD103" w:rsidR="00790E37" w:rsidRPr="009F75D7" w:rsidRDefault="00790E37" w:rsidP="00790E37">
      <w:pPr>
        <w:pStyle w:val="-Haupttext"/>
      </w:pPr>
      <w:r w:rsidRPr="00790E37">
        <w:t xml:space="preserve">In Deutschland gibt es eine Vielzahl von Gesetzen, die den Jugendschutzmedienschutz regeln. Durch diese Gesetze sollen Kinder und Jugendliche </w:t>
      </w:r>
      <w:r w:rsidR="00251642" w:rsidRPr="00790E37">
        <w:t>vor Medieninhalten geschützt</w:t>
      </w:r>
      <w:r w:rsidR="00FA4D79">
        <w:t xml:space="preserve"> werden</w:t>
      </w:r>
      <w:r w:rsidR="00251642">
        <w:t xml:space="preserve">, die </w:t>
      </w:r>
      <w:r w:rsidR="001D5259">
        <w:t>problematisch für</w:t>
      </w:r>
      <w:r w:rsidR="00251642">
        <w:t xml:space="preserve"> ihre Entwicklung</w:t>
      </w:r>
      <w:r w:rsidR="00251642" w:rsidRPr="00790E37">
        <w:t xml:space="preserve"> </w:t>
      </w:r>
      <w:r w:rsidR="001D5259">
        <w:t>sein können</w:t>
      </w:r>
      <w:r w:rsidRPr="00790E37">
        <w:t xml:space="preserve">. </w:t>
      </w:r>
    </w:p>
    <w:p w14:paraId="7E50DD05" w14:textId="77777777" w:rsidR="00790E37" w:rsidRPr="00790E37" w:rsidRDefault="00790E37" w:rsidP="009F75D7">
      <w:pPr>
        <w:pStyle w:val="-berschrift3HaupttextZwischenberschrift"/>
      </w:pPr>
      <w:r w:rsidRPr="00790E37">
        <w:t>Arbeitsaufträge</w:t>
      </w:r>
    </w:p>
    <w:p w14:paraId="7F3C0BF0" w14:textId="69D58E80" w:rsidR="00790E37" w:rsidRPr="00790E37" w:rsidRDefault="00790E37" w:rsidP="00790E37">
      <w:pPr>
        <w:pStyle w:val="-Haupttext"/>
        <w:numPr>
          <w:ilvl w:val="0"/>
          <w:numId w:val="15"/>
        </w:numPr>
      </w:pPr>
      <w:proofErr w:type="spellStart"/>
      <w:r w:rsidRPr="00790E37">
        <w:t>Lies</w:t>
      </w:r>
      <w:proofErr w:type="spellEnd"/>
      <w:r w:rsidRPr="00790E37">
        <w:t xml:space="preserve"> dir den Auszug </w:t>
      </w:r>
      <w:r w:rsidR="004F6298">
        <w:t>„</w:t>
      </w:r>
      <w:r w:rsidRPr="00790E37">
        <w:t>Entwicklungsbeeinträchtigende Inhalte</w:t>
      </w:r>
      <w:r w:rsidR="004F6298">
        <w:t>“</w:t>
      </w:r>
      <w:r w:rsidRPr="00790E37">
        <w:t xml:space="preserve"> aus dem Jugendmedienschutz-Staatsvertrag (JMStV) durch und unterstreiche wichtige Schlüsselwörter. </w:t>
      </w:r>
    </w:p>
    <w:p w14:paraId="3DA2F198" w14:textId="77777777" w:rsidR="00790E37" w:rsidRPr="00790E37" w:rsidRDefault="00790E37" w:rsidP="00790E37">
      <w:pPr>
        <w:pStyle w:val="-Haupttext"/>
        <w:numPr>
          <w:ilvl w:val="0"/>
          <w:numId w:val="15"/>
        </w:numPr>
      </w:pPr>
      <w:r w:rsidRPr="00790E37">
        <w:t>Beantworte anschließend die Frage zum Text.</w:t>
      </w:r>
    </w:p>
    <w:p w14:paraId="2F1B345A" w14:textId="0C64122B" w:rsidR="00790E37" w:rsidRPr="00790E37" w:rsidRDefault="00790E37" w:rsidP="00790E37">
      <w:pPr>
        <w:pStyle w:val="-Haupttext"/>
        <w:numPr>
          <w:ilvl w:val="0"/>
          <w:numId w:val="15"/>
        </w:numPr>
      </w:pPr>
      <w:r w:rsidRPr="00790E37">
        <w:t xml:space="preserve">In der </w:t>
      </w:r>
      <w:r w:rsidRPr="006B5529">
        <w:rPr>
          <w:spacing w:val="-2"/>
        </w:rPr>
        <w:t xml:space="preserve">Tabelle </w:t>
      </w:r>
      <w:r w:rsidR="00B36663">
        <w:rPr>
          <w:spacing w:val="-2"/>
        </w:rPr>
        <w:t xml:space="preserve">auf Seite 3 </w:t>
      </w:r>
      <w:r w:rsidRPr="006B5529">
        <w:rPr>
          <w:spacing w:val="-2"/>
        </w:rPr>
        <w:t>sind drei wichtige Wirkungsrisiken von Medien</w:t>
      </w:r>
      <w:r w:rsidR="006B5529" w:rsidRPr="006B5529">
        <w:rPr>
          <w:spacing w:val="-2"/>
        </w:rPr>
        <w:softHyphen/>
      </w:r>
      <w:r w:rsidRPr="006B5529">
        <w:rPr>
          <w:spacing w:val="-2"/>
        </w:rPr>
        <w:t>i</w:t>
      </w:r>
      <w:r w:rsidRPr="00790E37">
        <w:t xml:space="preserve">nhalten genannt: Gewaltbefürwortung, Angsterzeugung und sozialethische Desorientierung. </w:t>
      </w:r>
      <w:bookmarkStart w:id="0" w:name="_Hlk55524937"/>
      <w:r w:rsidRPr="00790E37">
        <w:t>Ordne den Risiken die unterhalb der Tabelle stehenden problematischen Medieninhalte zu. Trage sie in der Tabelle jeweils unter den passenden Begriff ein. Am Ende sollten unter jedem Wirkungsrisiko vier Beispiele stehen.</w:t>
      </w:r>
      <w:bookmarkEnd w:id="0"/>
    </w:p>
    <w:p w14:paraId="41B43C42" w14:textId="7BD74EC3" w:rsidR="005D36ED" w:rsidRDefault="00790E37" w:rsidP="00790E37">
      <w:pPr>
        <w:pStyle w:val="-Haupttext"/>
        <w:numPr>
          <w:ilvl w:val="0"/>
          <w:numId w:val="15"/>
        </w:numPr>
      </w:pPr>
      <w:r w:rsidRPr="00790E37">
        <w:t xml:space="preserve">Ergänze die Tabelle im grauen Bereich mit eigenen Beispielen. Du kannst hierfür auch konkrete Medienbeispiele nennen. </w:t>
      </w:r>
    </w:p>
    <w:p w14:paraId="0DF5812F" w14:textId="77777777" w:rsidR="005D36ED" w:rsidRDefault="005D36ED">
      <w:pPr>
        <w:rPr>
          <w:szCs w:val="22"/>
        </w:rPr>
      </w:pPr>
      <w:r>
        <w:br w:type="page"/>
      </w:r>
    </w:p>
    <w:tbl>
      <w:tblPr>
        <w:tblStyle w:val="Tabellenraster"/>
        <w:tblW w:w="0" w:type="auto"/>
        <w:tblCellMar>
          <w:top w:w="113" w:type="dxa"/>
          <w:bottom w:w="113" w:type="dxa"/>
        </w:tblCellMar>
        <w:tblLook w:val="04A0" w:firstRow="1" w:lastRow="0" w:firstColumn="1" w:lastColumn="0" w:noHBand="0" w:noVBand="1"/>
      </w:tblPr>
      <w:tblGrid>
        <w:gridCol w:w="7927"/>
      </w:tblGrid>
      <w:tr w:rsidR="008A6AC1" w14:paraId="0E2E0216" w14:textId="77777777" w:rsidTr="00037A92">
        <w:tc>
          <w:tcPr>
            <w:tcW w:w="7927" w:type="dxa"/>
          </w:tcPr>
          <w:p w14:paraId="2AE1E025" w14:textId="77777777" w:rsidR="008A6AC1" w:rsidRPr="00984C4A" w:rsidRDefault="008A6AC1" w:rsidP="00984C4A">
            <w:pPr>
              <w:pStyle w:val="-Haupttext"/>
              <w:rPr>
                <w:b/>
                <w:bCs/>
                <w:lang w:eastAsia="de-DE"/>
              </w:rPr>
            </w:pPr>
            <w:r w:rsidRPr="00984C4A">
              <w:rPr>
                <w:b/>
                <w:bCs/>
              </w:rPr>
              <w:lastRenderedPageBreak/>
              <w:t>Entwicklungsbeeinträchtigende</w:t>
            </w:r>
            <w:r w:rsidRPr="00984C4A">
              <w:rPr>
                <w:b/>
                <w:bCs/>
                <w:lang w:eastAsia="de-DE"/>
              </w:rPr>
              <w:t xml:space="preserve"> Inhalte</w:t>
            </w:r>
          </w:p>
          <w:p w14:paraId="5CD15604" w14:textId="17CDF15D" w:rsidR="008A6AC1" w:rsidRPr="00E65A2B" w:rsidRDefault="00E65A2B" w:rsidP="00514441">
            <w:pPr>
              <w:pStyle w:val="-Haupttext"/>
              <w:rPr>
                <w:lang w:eastAsia="de-DE"/>
              </w:rPr>
            </w:pPr>
            <w:r>
              <w:rPr>
                <w:lang w:eastAsia="de-DE"/>
              </w:rPr>
              <w:t xml:space="preserve">(1) </w:t>
            </w:r>
            <w:r w:rsidR="008A6AC1" w:rsidRPr="00E65A2B">
              <w:rPr>
                <w:lang w:eastAsia="de-DE"/>
              </w:rPr>
              <w:t>Für Programme, die nicht nach den gesetzlichen Regelungen unzulässig sind, kommt eine Freigabe entsprechend der Altersstufen bzw. Sendezeit in Betracht. Die Altersstufen sind:</w:t>
            </w:r>
          </w:p>
          <w:p w14:paraId="6864F2DA" w14:textId="77777777" w:rsidR="008A6AC1" w:rsidRPr="00881352" w:rsidRDefault="008A6AC1" w:rsidP="00EB49C2">
            <w:pPr>
              <w:pStyle w:val="-ListemitPunkt"/>
              <w:numPr>
                <w:ilvl w:val="0"/>
                <w:numId w:val="22"/>
              </w:numPr>
              <w:ind w:left="742" w:hanging="425"/>
            </w:pPr>
            <w:r w:rsidRPr="00881352">
              <w:t>ohne Altersbeschränkung,</w:t>
            </w:r>
          </w:p>
          <w:p w14:paraId="03C582BF" w14:textId="77777777" w:rsidR="008A6AC1" w:rsidRPr="00881352" w:rsidRDefault="008A6AC1" w:rsidP="00EB49C2">
            <w:pPr>
              <w:pStyle w:val="-ListemitPunkt"/>
              <w:numPr>
                <w:ilvl w:val="0"/>
                <w:numId w:val="22"/>
              </w:numPr>
              <w:ind w:left="742" w:hanging="425"/>
            </w:pPr>
            <w:r w:rsidRPr="00881352">
              <w:t>ab 6 Jahren,</w:t>
            </w:r>
          </w:p>
          <w:p w14:paraId="4B357BEE" w14:textId="77777777" w:rsidR="008A6AC1" w:rsidRPr="00881352" w:rsidRDefault="008A6AC1" w:rsidP="00EB49C2">
            <w:pPr>
              <w:pStyle w:val="-ListemitPunkt"/>
              <w:numPr>
                <w:ilvl w:val="0"/>
                <w:numId w:val="22"/>
              </w:numPr>
              <w:ind w:left="742" w:hanging="425"/>
            </w:pPr>
            <w:r w:rsidRPr="00881352">
              <w:t>ab 12 Jahren,</w:t>
            </w:r>
          </w:p>
          <w:p w14:paraId="5DE0292F" w14:textId="77777777" w:rsidR="008A6AC1" w:rsidRPr="00881352" w:rsidRDefault="008A6AC1" w:rsidP="00EB49C2">
            <w:pPr>
              <w:pStyle w:val="-ListemitPunkt"/>
              <w:numPr>
                <w:ilvl w:val="0"/>
                <w:numId w:val="22"/>
              </w:numPr>
              <w:ind w:left="742" w:hanging="425"/>
            </w:pPr>
            <w:r w:rsidRPr="00881352">
              <w:t>ab 16 Jahren,</w:t>
            </w:r>
          </w:p>
          <w:p w14:paraId="612A1379" w14:textId="77777777" w:rsidR="008A6AC1" w:rsidRPr="00881352" w:rsidRDefault="008A6AC1" w:rsidP="00EB49C2">
            <w:pPr>
              <w:pStyle w:val="-ListemitPunkt"/>
              <w:numPr>
                <w:ilvl w:val="0"/>
                <w:numId w:val="22"/>
              </w:numPr>
              <w:ind w:left="742" w:hanging="425"/>
            </w:pPr>
            <w:r w:rsidRPr="00881352">
              <w:t>ab 18 Jahren.</w:t>
            </w:r>
          </w:p>
          <w:p w14:paraId="310DD618" w14:textId="4F4EB728" w:rsidR="008A6AC1" w:rsidRPr="00E65A2B" w:rsidRDefault="008A6AC1" w:rsidP="00881352">
            <w:pPr>
              <w:pStyle w:val="-Haupttext"/>
            </w:pPr>
            <w:r w:rsidRPr="00E65A2B">
              <w:t xml:space="preserve">Die Freigaben für eine der in den Nummern 2 bis 4 genannten Altersstufen erfolgen nur, wenn die Programme für Kinder oder Jugendliche der betreffenden Altersstufen nicht beeinträchtigend wirken können und sie dadurch nicht in ihrer </w:t>
            </w:r>
            <w:r w:rsidRPr="00460D02">
              <w:rPr>
                <w:spacing w:val="-2"/>
              </w:rPr>
              <w:t>Entwicklung behindert werden. Die Altersstufe „ohne Altersbeschränkung</w:t>
            </w:r>
            <w:r w:rsidR="00460D02">
              <w:rPr>
                <w:spacing w:val="-2"/>
              </w:rPr>
              <w:t>“</w:t>
            </w:r>
            <w:r w:rsidR="00DE05E9">
              <w:rPr>
                <w:spacing w:val="-2"/>
              </w:rPr>
              <w:t xml:space="preserve"> </w:t>
            </w:r>
            <w:r w:rsidRPr="00E65A2B">
              <w:t>kommt für offensichtlich nicht entwicklungsbeeinträchtigende Angebote in Betracht.</w:t>
            </w:r>
          </w:p>
          <w:p w14:paraId="3781EB56" w14:textId="7ABC5CFE" w:rsidR="008A6AC1" w:rsidRPr="00881352" w:rsidRDefault="00881352" w:rsidP="00881352">
            <w:pPr>
              <w:pStyle w:val="-Haupttext"/>
            </w:pPr>
            <w:r>
              <w:t xml:space="preserve">(2) </w:t>
            </w:r>
            <w:r w:rsidR="008A6AC1" w:rsidRPr="00E65A2B">
              <w:t>Bei der Entscheidung über die Altersstufe bzw. Sendezeit sowie über mögliche Auflagen ist insbesondere darauf zu achten, ob und inwieweit Programminhalte oder Darstellungsformen bei Kindern oder Jugendlichen der verschiedenen Altersstufen gewaltbefürwortende Einstellungen fördern, übermäßig ängstigend oder sozialethisch desorientierend wirken können.</w:t>
            </w:r>
          </w:p>
        </w:tc>
      </w:tr>
    </w:tbl>
    <w:p w14:paraId="1BEA4668" w14:textId="77777777" w:rsidR="00BB164B" w:rsidRDefault="00BB164B" w:rsidP="00BB164B">
      <w:pPr>
        <w:pStyle w:val="-Haupttext"/>
      </w:pPr>
    </w:p>
    <w:p w14:paraId="145D1544" w14:textId="6914CF7D" w:rsidR="00BB164B" w:rsidRPr="00BB164B" w:rsidRDefault="00DF52FB" w:rsidP="00DF52FB">
      <w:pPr>
        <w:pStyle w:val="-Haupttext"/>
        <w:ind w:left="284" w:hanging="284"/>
      </w:pPr>
      <w:r>
        <w:t>2.</w:t>
      </w:r>
      <w:r>
        <w:tab/>
      </w:r>
      <w:r w:rsidR="00BB164B" w:rsidRPr="00BB164B">
        <w:t>Versuche mit eigenen Worten das wichtigste Ziel des Gesetzestextes „Entwicklungsbeeinträchtigende Inhalte“ zu beschreiben. Was wird darin geregelt?</w:t>
      </w:r>
    </w:p>
    <w:p w14:paraId="7F9756F5" w14:textId="77777777" w:rsidR="004F3886" w:rsidRDefault="004F3886" w:rsidP="004F3886">
      <w:pPr>
        <w:pStyle w:val="-LIstemitZahlenundSchreiblinien"/>
      </w:pPr>
      <w:r>
        <w:tab/>
      </w:r>
      <w:r>
        <w:tab/>
      </w:r>
    </w:p>
    <w:p w14:paraId="6BEFFBF3" w14:textId="77777777" w:rsidR="004F3886" w:rsidRDefault="004F3886" w:rsidP="004F3886">
      <w:pPr>
        <w:pStyle w:val="-LIstemitZahlenundSchreiblinien"/>
      </w:pPr>
      <w:r>
        <w:tab/>
      </w:r>
      <w:r>
        <w:tab/>
      </w:r>
    </w:p>
    <w:p w14:paraId="70A1785C" w14:textId="77777777" w:rsidR="004F3886" w:rsidRDefault="004F3886" w:rsidP="004F3886">
      <w:pPr>
        <w:pStyle w:val="-LIstemitZahlenundSchreiblinien"/>
      </w:pPr>
      <w:r>
        <w:tab/>
      </w:r>
      <w:r>
        <w:tab/>
      </w:r>
    </w:p>
    <w:p w14:paraId="7D934E97" w14:textId="77777777" w:rsidR="004F3886" w:rsidRDefault="004F3886" w:rsidP="004F3886">
      <w:pPr>
        <w:pStyle w:val="-LIstemitZahlenundSchreiblinien"/>
      </w:pPr>
      <w:r>
        <w:tab/>
      </w:r>
      <w:r>
        <w:tab/>
      </w:r>
    </w:p>
    <w:p w14:paraId="173AE9B9" w14:textId="77777777" w:rsidR="004F3886" w:rsidRDefault="004F3886" w:rsidP="004F3886">
      <w:pPr>
        <w:pStyle w:val="-LIstemitZahlenundSchreiblinien"/>
      </w:pPr>
      <w:r>
        <w:tab/>
      </w:r>
      <w:r>
        <w:tab/>
      </w:r>
    </w:p>
    <w:p w14:paraId="4A252337" w14:textId="77777777" w:rsidR="004F3886" w:rsidRDefault="004F3886" w:rsidP="004F3886">
      <w:pPr>
        <w:pStyle w:val="-LIstemitZahlenundSchreiblinien"/>
      </w:pPr>
      <w:r>
        <w:tab/>
      </w:r>
      <w:r>
        <w:tab/>
      </w:r>
    </w:p>
    <w:p w14:paraId="0DC4D9FD" w14:textId="2FBD69DE" w:rsidR="004F3886" w:rsidRDefault="004F3886" w:rsidP="004F3886">
      <w:pPr>
        <w:pStyle w:val="-LIstemitZahlenundSchreiblinien"/>
      </w:pPr>
      <w:r>
        <w:tab/>
      </w:r>
      <w:r>
        <w:tab/>
      </w:r>
    </w:p>
    <w:p w14:paraId="10933F72" w14:textId="7FB54A2A" w:rsidR="00DF52FB" w:rsidRDefault="00DF52FB" w:rsidP="004F3886">
      <w:pPr>
        <w:pStyle w:val="-LIstemitZahlenundSchreiblinien"/>
      </w:pPr>
      <w:r>
        <w:tab/>
      </w:r>
      <w:r>
        <w:tab/>
      </w:r>
    </w:p>
    <w:p w14:paraId="383C5AB3" w14:textId="54EC465E" w:rsidR="00C4226F" w:rsidRDefault="00140011" w:rsidP="00140011">
      <w:pPr>
        <w:pStyle w:val="-Haupttext"/>
        <w:ind w:left="284" w:hanging="284"/>
        <w:rPr>
          <w:lang w:eastAsia="de-DE"/>
        </w:rPr>
      </w:pPr>
      <w:r>
        <w:rPr>
          <w:lang w:eastAsia="de-DE"/>
        </w:rPr>
        <w:lastRenderedPageBreak/>
        <w:t xml:space="preserve">3. </w:t>
      </w:r>
      <w:r>
        <w:rPr>
          <w:lang w:eastAsia="de-DE"/>
        </w:rPr>
        <w:tab/>
      </w:r>
      <w:r w:rsidR="00C4226F">
        <w:rPr>
          <w:lang w:eastAsia="de-DE"/>
        </w:rPr>
        <w:t xml:space="preserve">In dem Text werden drei Risiken angesprochen, die bei einer möglichen Beeinträchtigung von Kindern und Jugendlichen eine besondere Rolle spielen. Inhalte sollen </w:t>
      </w:r>
      <w:r w:rsidR="00C4226F">
        <w:rPr>
          <w:b/>
          <w:bCs/>
          <w:lang w:eastAsia="de-DE"/>
        </w:rPr>
        <w:t>keine Gewalt fördern</w:t>
      </w:r>
      <w:r w:rsidR="00C4226F">
        <w:rPr>
          <w:lang w:eastAsia="de-DE"/>
        </w:rPr>
        <w:t xml:space="preserve">, </w:t>
      </w:r>
      <w:r w:rsidR="00C4226F">
        <w:rPr>
          <w:b/>
          <w:bCs/>
          <w:lang w:eastAsia="de-DE"/>
        </w:rPr>
        <w:t>nicht übermäßig ängstigen</w:t>
      </w:r>
      <w:r w:rsidR="00C4226F">
        <w:rPr>
          <w:lang w:eastAsia="de-DE"/>
        </w:rPr>
        <w:t xml:space="preserve"> und </w:t>
      </w:r>
      <w:r w:rsidR="00C4226F">
        <w:rPr>
          <w:b/>
          <w:bCs/>
          <w:lang w:eastAsia="de-DE"/>
        </w:rPr>
        <w:t>nicht „sozialethisch desorientieren“</w:t>
      </w:r>
      <w:r w:rsidR="00C4226F">
        <w:rPr>
          <w:lang w:eastAsia="de-DE"/>
        </w:rPr>
        <w:t xml:space="preserve">, also kein antisoziales Verhalten fördern. Unter der Tabelle sind einige Beispiele für problematische Medieninhalte aufgelistet. Diese lassen sich den drei Risiken zuordnen. </w:t>
      </w:r>
    </w:p>
    <w:tbl>
      <w:tblPr>
        <w:tblStyle w:val="Tabellenraster"/>
        <w:tblW w:w="0" w:type="auto"/>
        <w:tblInd w:w="279" w:type="dxa"/>
        <w:tblLook w:val="04A0" w:firstRow="1" w:lastRow="0" w:firstColumn="1" w:lastColumn="0" w:noHBand="0" w:noVBand="1"/>
      </w:tblPr>
      <w:tblGrid>
        <w:gridCol w:w="2549"/>
        <w:gridCol w:w="2549"/>
        <w:gridCol w:w="2550"/>
      </w:tblGrid>
      <w:tr w:rsidR="00163AB6" w:rsidRPr="00C06A32" w14:paraId="3A84DF95" w14:textId="77777777" w:rsidTr="00A213BC">
        <w:trPr>
          <w:trHeight w:val="567"/>
        </w:trPr>
        <w:tc>
          <w:tcPr>
            <w:tcW w:w="764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2B92D1BC" w14:textId="77777777" w:rsidR="00163AB6" w:rsidRPr="00C06A32" w:rsidRDefault="00163AB6" w:rsidP="00873701">
            <w:pPr>
              <w:pStyle w:val="-TabelleSpaltenberschriften"/>
              <w:spacing w:before="80" w:line="240" w:lineRule="auto"/>
              <w:rPr>
                <w:sz w:val="22"/>
                <w:szCs w:val="22"/>
                <w:lang w:eastAsia="en-US"/>
              </w:rPr>
            </w:pPr>
            <w:r w:rsidRPr="00C06A32">
              <w:rPr>
                <w:sz w:val="22"/>
                <w:szCs w:val="22"/>
              </w:rPr>
              <w:t>Wirkungsrisiken von Medieninhalten</w:t>
            </w:r>
          </w:p>
        </w:tc>
      </w:tr>
      <w:tr w:rsidR="00163AB6" w:rsidRPr="00C06A32" w14:paraId="60964FF6" w14:textId="77777777" w:rsidTr="004077A8">
        <w:tc>
          <w:tcPr>
            <w:tcW w:w="254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6821925" w14:textId="77777777" w:rsidR="00163AB6" w:rsidRPr="00C06A32" w:rsidRDefault="00163AB6" w:rsidP="00E660CD">
            <w:pPr>
              <w:pStyle w:val="-TabelleSpaltenberschriften"/>
              <w:spacing w:before="80" w:after="80" w:line="240" w:lineRule="auto"/>
              <w:rPr>
                <w:rFonts w:eastAsia="Times New Roman"/>
                <w:sz w:val="22"/>
                <w:szCs w:val="22"/>
                <w:lang w:eastAsia="de-DE"/>
              </w:rPr>
            </w:pPr>
            <w:r w:rsidRPr="00C06A32">
              <w:rPr>
                <w:sz w:val="22"/>
                <w:szCs w:val="22"/>
              </w:rPr>
              <w:t>Gewaltbefürwortung bzw. -förderung</w:t>
            </w:r>
          </w:p>
        </w:tc>
        <w:tc>
          <w:tcPr>
            <w:tcW w:w="254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180B54E5" w14:textId="77777777" w:rsidR="00163AB6" w:rsidRPr="00C06A32" w:rsidRDefault="00163AB6" w:rsidP="00163AB6">
            <w:pPr>
              <w:pStyle w:val="-TabelleSpaltenberschriften"/>
              <w:rPr>
                <w:rFonts w:eastAsia="Times New Roman"/>
                <w:sz w:val="22"/>
                <w:szCs w:val="22"/>
                <w:lang w:eastAsia="de-DE"/>
              </w:rPr>
            </w:pPr>
            <w:r w:rsidRPr="00C06A32">
              <w:rPr>
                <w:sz w:val="22"/>
                <w:szCs w:val="22"/>
              </w:rPr>
              <w:t>übermäßige Angsterzeugung</w:t>
            </w:r>
          </w:p>
        </w:tc>
        <w:tc>
          <w:tcPr>
            <w:tcW w:w="2550"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5C48E5E" w14:textId="77777777" w:rsidR="00163AB6" w:rsidRPr="00C06A32" w:rsidRDefault="00163AB6" w:rsidP="00163AB6">
            <w:pPr>
              <w:pStyle w:val="-TabelleSpaltenberschriften"/>
              <w:rPr>
                <w:rFonts w:eastAsia="Times New Roman"/>
                <w:sz w:val="22"/>
                <w:szCs w:val="22"/>
                <w:lang w:eastAsia="de-DE"/>
              </w:rPr>
            </w:pPr>
            <w:r w:rsidRPr="00C06A32">
              <w:rPr>
                <w:sz w:val="22"/>
                <w:szCs w:val="22"/>
              </w:rPr>
              <w:t>sozialethische Desorientierung</w:t>
            </w:r>
          </w:p>
        </w:tc>
      </w:tr>
      <w:tr w:rsidR="00163AB6" w14:paraId="5641F7B4" w14:textId="77777777" w:rsidTr="004077A8">
        <w:tc>
          <w:tcPr>
            <w:tcW w:w="2549" w:type="dxa"/>
            <w:tcBorders>
              <w:top w:val="single" w:sz="4" w:space="0" w:color="auto"/>
              <w:left w:val="single" w:sz="4" w:space="0" w:color="auto"/>
              <w:bottom w:val="single" w:sz="4" w:space="0" w:color="auto"/>
              <w:right w:val="single" w:sz="4" w:space="0" w:color="auto"/>
            </w:tcBorders>
            <w:vAlign w:val="center"/>
            <w:hideMark/>
          </w:tcPr>
          <w:p w14:paraId="018689D5" w14:textId="77777777" w:rsidR="00163AB6" w:rsidRDefault="00163AB6">
            <w:pPr>
              <w:spacing w:before="100" w:beforeAutospacing="1" w:after="100" w:afterAutospacing="1"/>
              <w:rPr>
                <w:rFonts w:ascii="Arial" w:eastAsia="Times New Roman" w:hAnsi="Arial" w:cs="Arial"/>
                <w:b/>
                <w:bCs/>
                <w:lang w:eastAsia="de-DE"/>
              </w:rPr>
            </w:pPr>
            <w:r>
              <w:rPr>
                <w:rFonts w:ascii="Arial" w:eastAsia="Times New Roman" w:hAnsi="Arial" w:cs="Arial"/>
                <w:b/>
                <w:bCs/>
                <w:lang w:eastAsia="de-DE"/>
              </w:rPr>
              <w:br/>
            </w:r>
            <w:r>
              <w:rPr>
                <w:rFonts w:ascii="Arial" w:eastAsia="Times New Roman" w:hAnsi="Arial" w:cs="Arial"/>
                <w:b/>
                <w:bCs/>
                <w:lang w:eastAsia="de-DE"/>
              </w:rPr>
              <w:br/>
            </w:r>
          </w:p>
        </w:tc>
        <w:tc>
          <w:tcPr>
            <w:tcW w:w="2549" w:type="dxa"/>
            <w:tcBorders>
              <w:top w:val="single" w:sz="4" w:space="0" w:color="auto"/>
              <w:left w:val="single" w:sz="4" w:space="0" w:color="auto"/>
              <w:bottom w:val="single" w:sz="4" w:space="0" w:color="auto"/>
              <w:right w:val="single" w:sz="4" w:space="0" w:color="auto"/>
            </w:tcBorders>
            <w:vAlign w:val="center"/>
            <w:hideMark/>
          </w:tcPr>
          <w:p w14:paraId="21624E5A" w14:textId="77777777" w:rsidR="00163AB6" w:rsidRDefault="00163AB6">
            <w:pPr>
              <w:spacing w:before="100" w:beforeAutospacing="1" w:after="100" w:afterAutospacing="1"/>
              <w:rPr>
                <w:rFonts w:ascii="Arial" w:eastAsia="Times New Roman" w:hAnsi="Arial" w:cs="Arial"/>
                <w:b/>
                <w:bCs/>
                <w:lang w:eastAsia="de-DE"/>
              </w:rPr>
            </w:pPr>
            <w:r>
              <w:rPr>
                <w:rFonts w:ascii="Arial" w:eastAsia="Times New Roman" w:hAnsi="Arial" w:cs="Arial"/>
                <w:b/>
                <w:bCs/>
                <w:lang w:eastAsia="de-DE"/>
              </w:rPr>
              <w:br/>
            </w:r>
          </w:p>
        </w:tc>
        <w:tc>
          <w:tcPr>
            <w:tcW w:w="2550" w:type="dxa"/>
            <w:tcBorders>
              <w:top w:val="single" w:sz="4" w:space="0" w:color="auto"/>
              <w:left w:val="single" w:sz="4" w:space="0" w:color="auto"/>
              <w:bottom w:val="single" w:sz="4" w:space="0" w:color="auto"/>
              <w:right w:val="single" w:sz="4" w:space="0" w:color="auto"/>
            </w:tcBorders>
            <w:vAlign w:val="center"/>
          </w:tcPr>
          <w:p w14:paraId="53649F59" w14:textId="77777777" w:rsidR="00163AB6" w:rsidRDefault="00163AB6">
            <w:pPr>
              <w:spacing w:before="100" w:beforeAutospacing="1" w:after="100" w:afterAutospacing="1"/>
              <w:rPr>
                <w:rFonts w:ascii="Arial" w:eastAsia="Times New Roman" w:hAnsi="Arial" w:cs="Arial"/>
                <w:b/>
                <w:bCs/>
                <w:lang w:eastAsia="de-DE"/>
              </w:rPr>
            </w:pPr>
          </w:p>
        </w:tc>
      </w:tr>
      <w:tr w:rsidR="00163AB6" w14:paraId="7FDF4757" w14:textId="77777777" w:rsidTr="004077A8">
        <w:tc>
          <w:tcPr>
            <w:tcW w:w="2549" w:type="dxa"/>
            <w:tcBorders>
              <w:top w:val="single" w:sz="4" w:space="0" w:color="auto"/>
              <w:left w:val="single" w:sz="4" w:space="0" w:color="auto"/>
              <w:bottom w:val="single" w:sz="4" w:space="0" w:color="auto"/>
              <w:right w:val="single" w:sz="4" w:space="0" w:color="auto"/>
            </w:tcBorders>
            <w:vAlign w:val="center"/>
            <w:hideMark/>
          </w:tcPr>
          <w:p w14:paraId="3BC898CC" w14:textId="77777777" w:rsidR="00163AB6" w:rsidRDefault="00163AB6">
            <w:pPr>
              <w:spacing w:before="100" w:beforeAutospacing="1" w:after="100" w:afterAutospacing="1"/>
              <w:rPr>
                <w:rFonts w:ascii="Arial" w:eastAsia="Times New Roman" w:hAnsi="Arial" w:cs="Arial"/>
                <w:b/>
                <w:bCs/>
                <w:lang w:eastAsia="de-DE"/>
              </w:rPr>
            </w:pPr>
            <w:r>
              <w:rPr>
                <w:rFonts w:ascii="Arial" w:eastAsia="Times New Roman" w:hAnsi="Arial" w:cs="Arial"/>
                <w:b/>
                <w:bCs/>
                <w:lang w:eastAsia="de-DE"/>
              </w:rPr>
              <w:br/>
            </w:r>
            <w:r>
              <w:rPr>
                <w:rFonts w:ascii="Arial" w:eastAsia="Times New Roman" w:hAnsi="Arial" w:cs="Arial"/>
                <w:b/>
                <w:bCs/>
                <w:lang w:eastAsia="de-DE"/>
              </w:rPr>
              <w:br/>
            </w:r>
          </w:p>
        </w:tc>
        <w:tc>
          <w:tcPr>
            <w:tcW w:w="2549" w:type="dxa"/>
            <w:tcBorders>
              <w:top w:val="single" w:sz="4" w:space="0" w:color="auto"/>
              <w:left w:val="single" w:sz="4" w:space="0" w:color="auto"/>
              <w:bottom w:val="single" w:sz="4" w:space="0" w:color="auto"/>
              <w:right w:val="single" w:sz="4" w:space="0" w:color="auto"/>
            </w:tcBorders>
            <w:vAlign w:val="center"/>
          </w:tcPr>
          <w:p w14:paraId="199A8CE0" w14:textId="77777777" w:rsidR="00163AB6" w:rsidRDefault="00163AB6">
            <w:pPr>
              <w:spacing w:before="100" w:beforeAutospacing="1" w:after="100" w:afterAutospacing="1"/>
              <w:rPr>
                <w:rFonts w:ascii="Arial" w:eastAsia="Times New Roman" w:hAnsi="Arial" w:cs="Arial"/>
                <w:b/>
                <w:bCs/>
                <w:lang w:eastAsia="de-DE"/>
              </w:rPr>
            </w:pPr>
          </w:p>
        </w:tc>
        <w:tc>
          <w:tcPr>
            <w:tcW w:w="2550" w:type="dxa"/>
            <w:tcBorders>
              <w:top w:val="single" w:sz="4" w:space="0" w:color="auto"/>
              <w:left w:val="single" w:sz="4" w:space="0" w:color="auto"/>
              <w:bottom w:val="single" w:sz="4" w:space="0" w:color="auto"/>
              <w:right w:val="single" w:sz="4" w:space="0" w:color="auto"/>
            </w:tcBorders>
            <w:vAlign w:val="center"/>
          </w:tcPr>
          <w:p w14:paraId="591B1AC8" w14:textId="77777777" w:rsidR="00163AB6" w:rsidRDefault="00163AB6">
            <w:pPr>
              <w:spacing w:before="100" w:beforeAutospacing="1" w:after="100" w:afterAutospacing="1"/>
              <w:rPr>
                <w:rFonts w:ascii="Arial" w:eastAsia="Times New Roman" w:hAnsi="Arial" w:cs="Arial"/>
                <w:b/>
                <w:bCs/>
                <w:lang w:eastAsia="de-DE"/>
              </w:rPr>
            </w:pPr>
          </w:p>
        </w:tc>
      </w:tr>
      <w:tr w:rsidR="00163AB6" w14:paraId="0D6A4B68" w14:textId="77777777" w:rsidTr="004077A8">
        <w:tc>
          <w:tcPr>
            <w:tcW w:w="2549" w:type="dxa"/>
            <w:tcBorders>
              <w:top w:val="single" w:sz="4" w:space="0" w:color="auto"/>
              <w:left w:val="single" w:sz="4" w:space="0" w:color="auto"/>
              <w:bottom w:val="single" w:sz="4" w:space="0" w:color="auto"/>
              <w:right w:val="single" w:sz="4" w:space="0" w:color="auto"/>
            </w:tcBorders>
            <w:vAlign w:val="center"/>
            <w:hideMark/>
          </w:tcPr>
          <w:p w14:paraId="33C0C8E5" w14:textId="77777777" w:rsidR="00163AB6" w:rsidRDefault="00163AB6">
            <w:pPr>
              <w:spacing w:before="100" w:beforeAutospacing="1" w:after="100" w:afterAutospacing="1"/>
              <w:rPr>
                <w:rFonts w:ascii="Arial" w:eastAsia="Times New Roman" w:hAnsi="Arial" w:cs="Arial"/>
                <w:b/>
                <w:bCs/>
                <w:lang w:eastAsia="de-DE"/>
              </w:rPr>
            </w:pPr>
            <w:r>
              <w:rPr>
                <w:rFonts w:ascii="Arial" w:eastAsia="Times New Roman" w:hAnsi="Arial" w:cs="Arial"/>
                <w:b/>
                <w:bCs/>
                <w:lang w:eastAsia="de-DE"/>
              </w:rPr>
              <w:br/>
            </w:r>
            <w:r>
              <w:rPr>
                <w:rFonts w:ascii="Arial" w:eastAsia="Times New Roman" w:hAnsi="Arial" w:cs="Arial"/>
                <w:b/>
                <w:bCs/>
                <w:lang w:eastAsia="de-DE"/>
              </w:rPr>
              <w:br/>
            </w:r>
          </w:p>
        </w:tc>
        <w:tc>
          <w:tcPr>
            <w:tcW w:w="2549" w:type="dxa"/>
            <w:tcBorders>
              <w:top w:val="single" w:sz="4" w:space="0" w:color="auto"/>
              <w:left w:val="single" w:sz="4" w:space="0" w:color="auto"/>
              <w:bottom w:val="single" w:sz="4" w:space="0" w:color="auto"/>
              <w:right w:val="single" w:sz="4" w:space="0" w:color="auto"/>
            </w:tcBorders>
            <w:vAlign w:val="center"/>
          </w:tcPr>
          <w:p w14:paraId="05E7CF70" w14:textId="77777777" w:rsidR="00163AB6" w:rsidRDefault="00163AB6">
            <w:pPr>
              <w:spacing w:before="100" w:beforeAutospacing="1" w:after="100" w:afterAutospacing="1"/>
              <w:rPr>
                <w:rFonts w:ascii="Arial" w:eastAsia="Times New Roman" w:hAnsi="Arial" w:cs="Arial"/>
                <w:b/>
                <w:bCs/>
                <w:lang w:eastAsia="de-DE"/>
              </w:rPr>
            </w:pPr>
          </w:p>
        </w:tc>
        <w:tc>
          <w:tcPr>
            <w:tcW w:w="2550" w:type="dxa"/>
            <w:tcBorders>
              <w:top w:val="single" w:sz="4" w:space="0" w:color="auto"/>
              <w:left w:val="single" w:sz="4" w:space="0" w:color="auto"/>
              <w:bottom w:val="single" w:sz="4" w:space="0" w:color="auto"/>
              <w:right w:val="single" w:sz="4" w:space="0" w:color="auto"/>
            </w:tcBorders>
            <w:vAlign w:val="center"/>
          </w:tcPr>
          <w:p w14:paraId="290DB1CA" w14:textId="77777777" w:rsidR="00163AB6" w:rsidRDefault="00163AB6">
            <w:pPr>
              <w:spacing w:before="100" w:beforeAutospacing="1" w:after="100" w:afterAutospacing="1"/>
              <w:rPr>
                <w:rFonts w:ascii="Arial" w:eastAsia="Times New Roman" w:hAnsi="Arial" w:cs="Arial"/>
                <w:b/>
                <w:bCs/>
                <w:lang w:eastAsia="de-DE"/>
              </w:rPr>
            </w:pPr>
          </w:p>
        </w:tc>
      </w:tr>
      <w:tr w:rsidR="00163AB6" w14:paraId="0A311C9E" w14:textId="77777777" w:rsidTr="004077A8">
        <w:tc>
          <w:tcPr>
            <w:tcW w:w="2549" w:type="dxa"/>
            <w:tcBorders>
              <w:top w:val="single" w:sz="4" w:space="0" w:color="auto"/>
              <w:left w:val="single" w:sz="4" w:space="0" w:color="auto"/>
              <w:bottom w:val="single" w:sz="12" w:space="0" w:color="auto"/>
              <w:right w:val="single" w:sz="4" w:space="0" w:color="auto"/>
            </w:tcBorders>
            <w:vAlign w:val="center"/>
            <w:hideMark/>
          </w:tcPr>
          <w:p w14:paraId="41DB9106" w14:textId="77777777" w:rsidR="00163AB6" w:rsidRDefault="00163AB6">
            <w:pPr>
              <w:spacing w:before="100" w:beforeAutospacing="1" w:after="100" w:afterAutospacing="1"/>
              <w:rPr>
                <w:rFonts w:ascii="Arial" w:eastAsia="Times New Roman" w:hAnsi="Arial" w:cs="Arial"/>
                <w:b/>
                <w:bCs/>
                <w:lang w:eastAsia="de-DE"/>
              </w:rPr>
            </w:pPr>
            <w:r>
              <w:rPr>
                <w:rFonts w:ascii="Arial" w:eastAsia="Times New Roman" w:hAnsi="Arial" w:cs="Arial"/>
                <w:b/>
                <w:bCs/>
                <w:lang w:eastAsia="de-DE"/>
              </w:rPr>
              <w:br/>
            </w:r>
            <w:r>
              <w:rPr>
                <w:rFonts w:ascii="Arial" w:eastAsia="Times New Roman" w:hAnsi="Arial" w:cs="Arial"/>
                <w:b/>
                <w:bCs/>
                <w:lang w:eastAsia="de-DE"/>
              </w:rPr>
              <w:br/>
            </w:r>
          </w:p>
        </w:tc>
        <w:tc>
          <w:tcPr>
            <w:tcW w:w="2549" w:type="dxa"/>
            <w:tcBorders>
              <w:top w:val="single" w:sz="4" w:space="0" w:color="auto"/>
              <w:left w:val="single" w:sz="4" w:space="0" w:color="auto"/>
              <w:bottom w:val="single" w:sz="12" w:space="0" w:color="auto"/>
              <w:right w:val="single" w:sz="4" w:space="0" w:color="auto"/>
            </w:tcBorders>
            <w:vAlign w:val="center"/>
          </w:tcPr>
          <w:p w14:paraId="1F576E85" w14:textId="77777777" w:rsidR="00163AB6" w:rsidRDefault="00163AB6">
            <w:pPr>
              <w:spacing w:before="100" w:beforeAutospacing="1" w:after="100" w:afterAutospacing="1"/>
              <w:rPr>
                <w:rFonts w:ascii="Arial" w:eastAsia="Times New Roman" w:hAnsi="Arial" w:cs="Arial"/>
                <w:b/>
                <w:bCs/>
                <w:lang w:eastAsia="de-DE"/>
              </w:rPr>
            </w:pPr>
          </w:p>
        </w:tc>
        <w:tc>
          <w:tcPr>
            <w:tcW w:w="2550" w:type="dxa"/>
            <w:tcBorders>
              <w:top w:val="single" w:sz="4" w:space="0" w:color="auto"/>
              <w:left w:val="single" w:sz="4" w:space="0" w:color="auto"/>
              <w:bottom w:val="single" w:sz="12" w:space="0" w:color="auto"/>
              <w:right w:val="single" w:sz="4" w:space="0" w:color="auto"/>
            </w:tcBorders>
            <w:vAlign w:val="center"/>
          </w:tcPr>
          <w:p w14:paraId="7837A7E6" w14:textId="77777777" w:rsidR="00163AB6" w:rsidRDefault="00163AB6">
            <w:pPr>
              <w:spacing w:before="100" w:beforeAutospacing="1" w:after="100" w:afterAutospacing="1"/>
              <w:rPr>
                <w:rFonts w:ascii="Arial" w:eastAsia="Times New Roman" w:hAnsi="Arial" w:cs="Arial"/>
                <w:b/>
                <w:bCs/>
                <w:lang w:eastAsia="de-DE"/>
              </w:rPr>
            </w:pPr>
          </w:p>
        </w:tc>
      </w:tr>
      <w:tr w:rsidR="00163AB6" w14:paraId="04751108" w14:textId="77777777" w:rsidTr="004077A8">
        <w:tc>
          <w:tcPr>
            <w:tcW w:w="2549" w:type="dxa"/>
            <w:tcBorders>
              <w:top w:val="single" w:sz="12" w:space="0" w:color="auto"/>
              <w:left w:val="single" w:sz="4" w:space="0" w:color="auto"/>
              <w:bottom w:val="single" w:sz="4" w:space="0" w:color="auto"/>
              <w:right w:val="single" w:sz="4" w:space="0" w:color="auto"/>
            </w:tcBorders>
            <w:shd w:val="clear" w:color="auto" w:fill="E7E6E6" w:themeFill="background2"/>
            <w:vAlign w:val="center"/>
            <w:hideMark/>
          </w:tcPr>
          <w:p w14:paraId="192388D5" w14:textId="77777777" w:rsidR="00163AB6" w:rsidRDefault="00163AB6">
            <w:pPr>
              <w:spacing w:before="100" w:beforeAutospacing="1" w:after="100" w:afterAutospacing="1"/>
              <w:rPr>
                <w:rFonts w:ascii="Arial" w:eastAsia="Times New Roman" w:hAnsi="Arial" w:cs="Arial"/>
                <w:b/>
                <w:bCs/>
                <w:lang w:eastAsia="de-DE"/>
              </w:rPr>
            </w:pPr>
            <w:r>
              <w:rPr>
                <w:rFonts w:ascii="Arial" w:eastAsia="Times New Roman" w:hAnsi="Arial" w:cs="Arial"/>
                <w:b/>
                <w:bCs/>
                <w:lang w:eastAsia="de-DE"/>
              </w:rPr>
              <w:br/>
            </w:r>
            <w:r>
              <w:rPr>
                <w:rFonts w:ascii="Arial" w:eastAsia="Times New Roman" w:hAnsi="Arial" w:cs="Arial"/>
                <w:b/>
                <w:bCs/>
                <w:lang w:eastAsia="de-DE"/>
              </w:rPr>
              <w:br/>
            </w:r>
          </w:p>
        </w:tc>
        <w:tc>
          <w:tcPr>
            <w:tcW w:w="2549" w:type="dxa"/>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03450609" w14:textId="77777777" w:rsidR="00163AB6" w:rsidRDefault="00163AB6">
            <w:pPr>
              <w:spacing w:before="100" w:beforeAutospacing="1" w:after="100" w:afterAutospacing="1"/>
              <w:rPr>
                <w:rFonts w:ascii="Arial" w:eastAsia="Times New Roman" w:hAnsi="Arial" w:cs="Arial"/>
                <w:b/>
                <w:bCs/>
                <w:lang w:eastAsia="de-DE"/>
              </w:rPr>
            </w:pPr>
          </w:p>
        </w:tc>
        <w:tc>
          <w:tcPr>
            <w:tcW w:w="2550" w:type="dxa"/>
            <w:tcBorders>
              <w:top w:val="single" w:sz="12" w:space="0" w:color="auto"/>
              <w:left w:val="single" w:sz="4" w:space="0" w:color="auto"/>
              <w:bottom w:val="single" w:sz="4" w:space="0" w:color="auto"/>
              <w:right w:val="single" w:sz="4" w:space="0" w:color="auto"/>
            </w:tcBorders>
            <w:shd w:val="clear" w:color="auto" w:fill="E7E6E6" w:themeFill="background2"/>
            <w:vAlign w:val="center"/>
          </w:tcPr>
          <w:p w14:paraId="0A0532A8" w14:textId="77777777" w:rsidR="00163AB6" w:rsidRDefault="00163AB6">
            <w:pPr>
              <w:spacing w:before="100" w:beforeAutospacing="1" w:after="100" w:afterAutospacing="1"/>
              <w:rPr>
                <w:rFonts w:ascii="Arial" w:eastAsia="Times New Roman" w:hAnsi="Arial" w:cs="Arial"/>
                <w:b/>
                <w:bCs/>
                <w:lang w:eastAsia="de-DE"/>
              </w:rPr>
            </w:pPr>
          </w:p>
        </w:tc>
      </w:tr>
      <w:tr w:rsidR="00163AB6" w14:paraId="01206225" w14:textId="77777777" w:rsidTr="004077A8">
        <w:tc>
          <w:tcPr>
            <w:tcW w:w="254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A1B1AA5" w14:textId="77777777" w:rsidR="00163AB6" w:rsidRDefault="00163AB6">
            <w:pPr>
              <w:spacing w:before="100" w:beforeAutospacing="1" w:after="100" w:afterAutospacing="1"/>
              <w:rPr>
                <w:rFonts w:ascii="Arial" w:eastAsia="Times New Roman" w:hAnsi="Arial" w:cs="Arial"/>
                <w:b/>
                <w:bCs/>
                <w:lang w:eastAsia="de-DE"/>
              </w:rPr>
            </w:pPr>
            <w:r>
              <w:rPr>
                <w:rFonts w:ascii="Arial" w:eastAsia="Times New Roman" w:hAnsi="Arial" w:cs="Arial"/>
                <w:b/>
                <w:bCs/>
                <w:lang w:eastAsia="de-DE"/>
              </w:rPr>
              <w:br/>
            </w:r>
            <w:r>
              <w:rPr>
                <w:rFonts w:ascii="Arial" w:eastAsia="Times New Roman" w:hAnsi="Arial" w:cs="Arial"/>
                <w:b/>
                <w:bCs/>
                <w:lang w:eastAsia="de-DE"/>
              </w:rPr>
              <w:br/>
            </w:r>
          </w:p>
        </w:tc>
        <w:tc>
          <w:tcPr>
            <w:tcW w:w="254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D9DFBF" w14:textId="77777777" w:rsidR="00163AB6" w:rsidRDefault="00163AB6">
            <w:pPr>
              <w:spacing w:before="100" w:beforeAutospacing="1" w:after="100" w:afterAutospacing="1"/>
              <w:rPr>
                <w:rFonts w:ascii="Arial" w:eastAsia="Times New Roman" w:hAnsi="Arial" w:cs="Arial"/>
                <w:b/>
                <w:bCs/>
                <w:lang w:eastAsia="de-DE"/>
              </w:rPr>
            </w:pPr>
          </w:p>
        </w:tc>
        <w:tc>
          <w:tcPr>
            <w:tcW w:w="25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6970FC" w14:textId="77777777" w:rsidR="00163AB6" w:rsidRDefault="00163AB6">
            <w:pPr>
              <w:spacing w:before="100" w:beforeAutospacing="1" w:after="100" w:afterAutospacing="1"/>
              <w:rPr>
                <w:rFonts w:ascii="Arial" w:eastAsia="Times New Roman" w:hAnsi="Arial" w:cs="Arial"/>
                <w:b/>
                <w:bCs/>
                <w:lang w:eastAsia="de-DE"/>
              </w:rPr>
            </w:pPr>
          </w:p>
        </w:tc>
      </w:tr>
      <w:tr w:rsidR="00163AB6" w14:paraId="5E7726F2" w14:textId="77777777" w:rsidTr="004077A8">
        <w:tc>
          <w:tcPr>
            <w:tcW w:w="254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261DCD0" w14:textId="77777777" w:rsidR="00163AB6" w:rsidRDefault="00163AB6">
            <w:pPr>
              <w:spacing w:before="100" w:beforeAutospacing="1" w:after="100" w:afterAutospacing="1"/>
              <w:rPr>
                <w:rFonts w:ascii="Arial" w:eastAsia="Times New Roman" w:hAnsi="Arial" w:cs="Arial"/>
                <w:b/>
                <w:bCs/>
                <w:lang w:eastAsia="de-DE"/>
              </w:rPr>
            </w:pPr>
            <w:r>
              <w:rPr>
                <w:rFonts w:ascii="Arial" w:eastAsia="Times New Roman" w:hAnsi="Arial" w:cs="Arial"/>
                <w:b/>
                <w:bCs/>
                <w:lang w:eastAsia="de-DE"/>
              </w:rPr>
              <w:br/>
            </w:r>
            <w:r>
              <w:rPr>
                <w:rFonts w:ascii="Arial" w:eastAsia="Times New Roman" w:hAnsi="Arial" w:cs="Arial"/>
                <w:b/>
                <w:bCs/>
                <w:lang w:eastAsia="de-DE"/>
              </w:rPr>
              <w:br/>
            </w:r>
          </w:p>
        </w:tc>
        <w:tc>
          <w:tcPr>
            <w:tcW w:w="254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F60FA53" w14:textId="77777777" w:rsidR="00163AB6" w:rsidRDefault="00163AB6">
            <w:pPr>
              <w:spacing w:before="100" w:beforeAutospacing="1" w:after="100" w:afterAutospacing="1"/>
              <w:rPr>
                <w:rFonts w:ascii="Arial" w:eastAsia="Times New Roman" w:hAnsi="Arial" w:cs="Arial"/>
                <w:b/>
                <w:bCs/>
                <w:lang w:eastAsia="de-DE"/>
              </w:rPr>
            </w:pPr>
          </w:p>
        </w:tc>
        <w:tc>
          <w:tcPr>
            <w:tcW w:w="25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6FEA2B" w14:textId="77777777" w:rsidR="00163AB6" w:rsidRDefault="00163AB6">
            <w:pPr>
              <w:spacing w:before="100" w:beforeAutospacing="1" w:after="100" w:afterAutospacing="1"/>
              <w:rPr>
                <w:rFonts w:ascii="Arial" w:eastAsia="Times New Roman" w:hAnsi="Arial" w:cs="Arial"/>
                <w:b/>
                <w:bCs/>
                <w:lang w:eastAsia="de-DE"/>
              </w:rPr>
            </w:pPr>
          </w:p>
        </w:tc>
      </w:tr>
    </w:tbl>
    <w:p w14:paraId="1053B908" w14:textId="77777777" w:rsidR="00F50C4B" w:rsidRPr="00F50C4B" w:rsidRDefault="00F50C4B" w:rsidP="00FE5356">
      <w:pPr>
        <w:pStyle w:val="-berschrift3HaupttextZwischenberschrift"/>
        <w:spacing w:before="480"/>
        <w:ind w:left="284"/>
      </w:pPr>
      <w:r w:rsidRPr="00F50C4B">
        <w:t xml:space="preserve">Beispiele für problematische Medieninhalte </w:t>
      </w:r>
    </w:p>
    <w:p w14:paraId="28976506" w14:textId="77777777" w:rsidR="00F50C4B" w:rsidRPr="00F50C4B" w:rsidRDefault="00F50C4B" w:rsidP="00A213BC">
      <w:pPr>
        <w:pStyle w:val="-ListemitPunkt"/>
        <w:numPr>
          <w:ilvl w:val="0"/>
          <w:numId w:val="24"/>
        </w:numPr>
        <w:ind w:left="284" w:firstLine="0"/>
      </w:pPr>
      <w:r w:rsidRPr="00F50C4B">
        <w:t>Konflikte werden mit Gewalt gelöst</w:t>
      </w:r>
    </w:p>
    <w:p w14:paraId="530B6362" w14:textId="77777777" w:rsidR="00F50C4B" w:rsidRPr="00F50C4B" w:rsidRDefault="00F50C4B" w:rsidP="00A213BC">
      <w:pPr>
        <w:pStyle w:val="-ListemitPunkt"/>
        <w:numPr>
          <w:ilvl w:val="0"/>
          <w:numId w:val="24"/>
        </w:numPr>
        <w:ind w:left="284" w:firstLine="0"/>
      </w:pPr>
      <w:r w:rsidRPr="00F50C4B">
        <w:t>Darstellung von schädigendem Risikoverhalten</w:t>
      </w:r>
    </w:p>
    <w:p w14:paraId="76F07606" w14:textId="77777777" w:rsidR="00F50C4B" w:rsidRPr="00F50C4B" w:rsidRDefault="00F50C4B" w:rsidP="00A213BC">
      <w:pPr>
        <w:pStyle w:val="-ListemitPunkt"/>
        <w:numPr>
          <w:ilvl w:val="0"/>
          <w:numId w:val="24"/>
        </w:numPr>
        <w:ind w:left="284" w:firstLine="0"/>
      </w:pPr>
      <w:r w:rsidRPr="00F50C4B">
        <w:t>realitätsnahe Inhalte, die angstvoll erlebt werden (z.B. Familienkonflikte)</w:t>
      </w:r>
    </w:p>
    <w:p w14:paraId="01ECB2B4" w14:textId="77777777" w:rsidR="00F50C4B" w:rsidRPr="00F50C4B" w:rsidRDefault="00F50C4B" w:rsidP="00C06A32">
      <w:pPr>
        <w:pStyle w:val="-ListemitPunkt"/>
        <w:numPr>
          <w:ilvl w:val="0"/>
          <w:numId w:val="24"/>
        </w:numPr>
        <w:ind w:left="709" w:right="-143" w:hanging="425"/>
      </w:pPr>
      <w:r w:rsidRPr="00F50C4B">
        <w:t xml:space="preserve">Identifikationsfigur verhält sich überwiegend gewalttätig (z.B. der Held eines Films) </w:t>
      </w:r>
    </w:p>
    <w:p w14:paraId="709053DE" w14:textId="77777777" w:rsidR="00F50C4B" w:rsidRPr="00F50C4B" w:rsidRDefault="00F50C4B" w:rsidP="00A213BC">
      <w:pPr>
        <w:pStyle w:val="-ListemitPunkt"/>
        <w:numPr>
          <w:ilvl w:val="0"/>
          <w:numId w:val="24"/>
        </w:numPr>
        <w:ind w:left="284" w:firstLine="0"/>
      </w:pPr>
      <w:r w:rsidRPr="00F50C4B">
        <w:t>Darstellung abwertender Rollenklischees</w:t>
      </w:r>
    </w:p>
    <w:p w14:paraId="6BEE597E" w14:textId="77777777" w:rsidR="00F50C4B" w:rsidRPr="00F50C4B" w:rsidRDefault="00F50C4B" w:rsidP="00A213BC">
      <w:pPr>
        <w:pStyle w:val="-ListemitPunkt"/>
        <w:numPr>
          <w:ilvl w:val="0"/>
          <w:numId w:val="24"/>
        </w:numPr>
        <w:ind w:left="284" w:firstLine="0"/>
      </w:pPr>
      <w:r w:rsidRPr="00F50C4B">
        <w:t>kritiklose Präsentation von Diskriminierung und Vorurteilen</w:t>
      </w:r>
    </w:p>
    <w:p w14:paraId="31EC32A2" w14:textId="77777777" w:rsidR="00F50C4B" w:rsidRPr="00F50C4B" w:rsidRDefault="00F50C4B" w:rsidP="00A213BC">
      <w:pPr>
        <w:pStyle w:val="-ListemitPunkt"/>
        <w:numPr>
          <w:ilvl w:val="0"/>
          <w:numId w:val="24"/>
        </w:numPr>
        <w:ind w:left="284" w:firstLine="0"/>
      </w:pPr>
      <w:r w:rsidRPr="00F50C4B">
        <w:t>Wirkung von Gewalt wird verharmlost</w:t>
      </w:r>
    </w:p>
    <w:p w14:paraId="4D5F2E11" w14:textId="77777777" w:rsidR="00F50C4B" w:rsidRPr="00F50C4B" w:rsidRDefault="00F50C4B" w:rsidP="00A213BC">
      <w:pPr>
        <w:pStyle w:val="-ListemitPunkt"/>
        <w:numPr>
          <w:ilvl w:val="0"/>
          <w:numId w:val="24"/>
        </w:numPr>
        <w:ind w:left="284" w:firstLine="0"/>
      </w:pPr>
      <w:r w:rsidRPr="00F50C4B">
        <w:lastRenderedPageBreak/>
        <w:t>Sexualität wird drastisch dargestellt</w:t>
      </w:r>
    </w:p>
    <w:p w14:paraId="57772B60" w14:textId="77777777" w:rsidR="00F50C4B" w:rsidRPr="00F50C4B" w:rsidRDefault="00F50C4B" w:rsidP="00A213BC">
      <w:pPr>
        <w:pStyle w:val="-ListemitPunkt"/>
        <w:numPr>
          <w:ilvl w:val="0"/>
          <w:numId w:val="24"/>
        </w:numPr>
        <w:ind w:left="284" w:firstLine="0"/>
      </w:pPr>
      <w:r w:rsidRPr="00F50C4B">
        <w:t>kritiklose Darstellung von Gewaltgeschehen</w:t>
      </w:r>
    </w:p>
    <w:p w14:paraId="11C7DC9E" w14:textId="77777777" w:rsidR="00F50C4B" w:rsidRPr="00F50C4B" w:rsidRDefault="00F50C4B" w:rsidP="00A213BC">
      <w:pPr>
        <w:pStyle w:val="-ListemitPunkt"/>
        <w:numPr>
          <w:ilvl w:val="0"/>
          <w:numId w:val="24"/>
        </w:numPr>
        <w:ind w:left="284" w:firstLine="0"/>
      </w:pPr>
      <w:r w:rsidRPr="00F50C4B">
        <w:t>drastische Gewalt wird gezeigt (mit sichtbaren Folgen für das Opfer)</w:t>
      </w:r>
    </w:p>
    <w:p w14:paraId="3B674B9A" w14:textId="77777777" w:rsidR="00F50C4B" w:rsidRPr="00F50C4B" w:rsidRDefault="00F50C4B" w:rsidP="00A213BC">
      <w:pPr>
        <w:pStyle w:val="-ListemitPunkt"/>
        <w:numPr>
          <w:ilvl w:val="0"/>
          <w:numId w:val="24"/>
        </w:numPr>
        <w:ind w:left="284" w:firstLine="0"/>
      </w:pPr>
      <w:r w:rsidRPr="00F50C4B">
        <w:t>realistische Szenen wirken stark bedrohlich</w:t>
      </w:r>
    </w:p>
    <w:p w14:paraId="68C91CFA" w14:textId="052E4882" w:rsidR="00F17448" w:rsidRPr="00525B0B" w:rsidRDefault="00F50C4B" w:rsidP="00FE5356">
      <w:pPr>
        <w:pStyle w:val="-ListemitPunkt"/>
        <w:numPr>
          <w:ilvl w:val="0"/>
          <w:numId w:val="24"/>
        </w:numPr>
        <w:ind w:left="284" w:firstLine="0"/>
      </w:pPr>
      <w:r w:rsidRPr="00F50C4B">
        <w:t>Gewalt wird als erfolgreicher Ersatz für Kommunikation dargestellt</w:t>
      </w:r>
      <w:r w:rsidR="007259EA">
        <w:rPr>
          <w:noProof/>
        </w:rPr>
        <mc:AlternateContent>
          <mc:Choice Requires="wps">
            <w:drawing>
              <wp:anchor distT="45720" distB="45720" distL="114300" distR="114300" simplePos="0" relativeHeight="251658240" behindDoc="0" locked="0" layoutInCell="1" allowOverlap="1" wp14:anchorId="290E8F45" wp14:editId="228C7760">
                <wp:simplePos x="0" y="0"/>
                <wp:positionH relativeFrom="column">
                  <wp:posOffset>0</wp:posOffset>
                </wp:positionH>
                <wp:positionV relativeFrom="page">
                  <wp:posOffset>10081260</wp:posOffset>
                </wp:positionV>
                <wp:extent cx="1958340" cy="203200"/>
                <wp:effectExtent l="381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2989E" w14:textId="77777777" w:rsidR="0090434C" w:rsidRDefault="0090434C" w:rsidP="0090434C">
                            <w:pPr>
                              <w:pStyle w:val="-QuellennachweisAutorenviten"/>
                              <w:jc w:val="both"/>
                            </w:pPr>
                            <w:r>
                              <w:t xml:space="preserve">Lizenz: </w:t>
                            </w:r>
                            <w:r w:rsidRPr="00EE57A8">
                              <w:t>CC BY-SA 4.0 / Medienradar</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0E8F45" id="_x0000_t202" coordsize="21600,21600" o:spt="202" path="m,l,21600r21600,l21600,xe">
                <v:stroke joinstyle="miter"/>
                <v:path gradientshapeok="t" o:connecttype="rect"/>
              </v:shapetype>
              <v:shape id="Textfeld 2" o:spid="_x0000_s1026" type="#_x0000_t202" style="position:absolute;left:0;text-align:left;margin-left:0;margin-top:793.8pt;width:154.2pt;height:1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zc+wEAAN8DAAAOAAAAZHJzL2Uyb0RvYy54bWysU9uO1DAMfUfiH6K8M50LoKWazmqZ1SCk&#10;hUXa5QPSJG0j0jg4mWmXr8dJp8MCb4g+RE5tH/scO9vrsbfspDEYcBVfLZacaSdBGddW/Ovj4dUV&#10;ZyEKp4QFpyv+pAO/3r18sR18qdfQgVUaGYG4UA6+4l2MviyKIDvdi7AArx05G8BeRLpiWygUA6H3&#10;tlgvl2+LAVB5BKlDoL+3k5PvMn7TaBnvmyboyGzFqbeYT8xnnc5itxVli8J3Rp7bEP/QRS+Mo6IX&#10;qFsRBTui+QuqNxIhQBMXEvoCmsZInTkQm9XyDzYPnfA6cyFxgr/IFP4frPx8+oLMqIpvOHOipxE9&#10;6jE22iq2TuoMPpQU9OApLI7vYaQpZ6bB34H8FpiDfSdcq28QYei0UNTdKmUWz1InnJBA6uETKCoj&#10;jhEy0Nhgn6QjMRih05SeLpOhVphMJd+9udq8Jpck33q5odHnEqKcsz2G+EFDz5JRcaTJZ3Rxugsx&#10;dSPKOSQVC2CNOhhr8wXbem+RnQRtySF/Z/TfwqxLwQ5S2oSY/mSaidnEMY71eJatBvVEhBGmraNX&#10;QkYH+IOzgTau4uH7UaDmzH50JFpaz9nA2ahnQzhJqRWPnE3mPk5rfPRo2o6Q57HckLAHkzmnCUxd&#10;nPukLcpSnDc+renze4769S53PwEAAP//AwBQSwMEFAAGAAgAAAAhAF+qEybgAAAACgEAAA8AAABk&#10;cnMvZG93bnJldi54bWxMj81OwzAQhO9IvIO1SNyoE35CmsapChKII5RW6tGNlzgiXofYTUOfnuUE&#10;x50ZzX5TLifXiRGH0HpSkM4SEEi1Ny01CjbvT1c5iBA1Gd15QgXfGGBZnZ+VujD+SG84rmMjuIRC&#10;oRXYGPtCylBbdDrMfI/E3ocfnI58Do00gz5yuevkdZJk0umW+IPVPT5arD/XB6dg/jJubfew84Zy&#10;m652z6ev181JqcuLabUAEXGKf2H4xWd0qJhp7w9kgugU8JDI6l1+n4Fg/ybJb0HsWcrSeQayKuX/&#10;CdUPAAAA//8DAFBLAQItABQABgAIAAAAIQC2gziS/gAAAOEBAAATAAAAAAAAAAAAAAAAAAAAAABb&#10;Q29udGVudF9UeXBlc10ueG1sUEsBAi0AFAAGAAgAAAAhADj9If/WAAAAlAEAAAsAAAAAAAAAAAAA&#10;AAAALwEAAF9yZWxzLy5yZWxzUEsBAi0AFAAGAAgAAAAhAOoMTNz7AQAA3wMAAA4AAAAAAAAAAAAA&#10;AAAALgIAAGRycy9lMm9Eb2MueG1sUEsBAi0AFAAGAAgAAAAhAF+qEybgAAAACgEAAA8AAAAAAAAA&#10;AAAAAAAAVQQAAGRycy9kb3ducmV2LnhtbFBLBQYAAAAABAAEAPMAAABiBQAAAAA=&#10;" stroked="f">
                <v:textbox style="mso-fit-shape-to-text:t" inset="0,0,0,0">
                  <w:txbxContent>
                    <w:p w14:paraId="5582989E" w14:textId="77777777" w:rsidR="0090434C" w:rsidRDefault="0090434C" w:rsidP="0090434C">
                      <w:pPr>
                        <w:pStyle w:val="-QuellennachweisAutorenviten"/>
                        <w:jc w:val="both"/>
                      </w:pPr>
                      <w:r>
                        <w:t xml:space="preserve">Lizenz: </w:t>
                      </w:r>
                      <w:r w:rsidRPr="00EE57A8">
                        <w:t>CC BY-SA 4.0 / Medienradar</w:t>
                      </w:r>
                    </w:p>
                  </w:txbxContent>
                </v:textbox>
                <w10:wrap anchory="page"/>
              </v:shape>
            </w:pict>
          </mc:Fallback>
        </mc:AlternateContent>
      </w:r>
    </w:p>
    <w:sectPr w:rsidR="00F17448" w:rsidRPr="00525B0B" w:rsidSect="004530F6">
      <w:headerReference w:type="even" r:id="rId11"/>
      <w:headerReference w:type="default" r:id="rId12"/>
      <w:footerReference w:type="even" r:id="rId13"/>
      <w:footerReference w:type="default" r:id="rId14"/>
      <w:headerReference w:type="first" r:id="rId15"/>
      <w:footerReference w:type="first" r:id="rId16"/>
      <w:pgSz w:w="11906" w:h="16838" w:code="9"/>
      <w:pgMar w:top="1985" w:right="2268" w:bottom="1418" w:left="1701"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DD1BA" w14:textId="77777777" w:rsidR="006A5058" w:rsidRDefault="006A5058">
      <w:r>
        <w:separator/>
      </w:r>
    </w:p>
  </w:endnote>
  <w:endnote w:type="continuationSeparator" w:id="0">
    <w:p w14:paraId="50792FBB" w14:textId="77777777" w:rsidR="006A5058" w:rsidRDefault="006A5058">
      <w:r>
        <w:continuationSeparator/>
      </w:r>
    </w:p>
  </w:endnote>
  <w:endnote w:type="continuationNotice" w:id="1">
    <w:p w14:paraId="4504446D" w14:textId="77777777" w:rsidR="006A5058" w:rsidRDefault="006A5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ato-Regular">
    <w:altName w:val="Segoe UI"/>
    <w:panose1 w:val="00000000000000000000"/>
    <w:charset w:val="00"/>
    <w:family w:val="swiss"/>
    <w:notTrueType/>
    <w:pitch w:val="default"/>
    <w:sig w:usb0="00000003" w:usb1="00000000" w:usb2="00000000" w:usb3="00000000" w:csb0="00000001" w:csb1="00000000"/>
  </w:font>
  <w:font w:name="Lato-Black">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19DA" w14:textId="77777777" w:rsidR="007E6AC3" w:rsidRDefault="007E6A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36386" w14:textId="77777777" w:rsidR="00D26E70" w:rsidRPr="00D26E70" w:rsidRDefault="00D26E70" w:rsidP="00D26E70">
    <w:pPr>
      <w:pStyle w:val="-Seitenzahl"/>
    </w:pPr>
    <w:r w:rsidRPr="00D26E70">
      <w:fldChar w:fldCharType="begin"/>
    </w:r>
    <w:r w:rsidRPr="00D26E70">
      <w:instrText xml:space="preserve"> PAGE </w:instrText>
    </w:r>
    <w:r w:rsidRPr="00D26E70">
      <w:fldChar w:fldCharType="separate"/>
    </w:r>
    <w:r w:rsidR="00A17076">
      <w:rPr>
        <w:noProof/>
      </w:rPr>
      <w:t>3</w:t>
    </w:r>
    <w:r w:rsidRPr="00D26E7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695F2" w14:textId="77777777" w:rsidR="007E6AC3" w:rsidRDefault="007E6A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8FE84" w14:textId="77777777" w:rsidR="006A5058" w:rsidRDefault="006A5058">
      <w:r>
        <w:separator/>
      </w:r>
    </w:p>
  </w:footnote>
  <w:footnote w:type="continuationSeparator" w:id="0">
    <w:p w14:paraId="793E805B" w14:textId="77777777" w:rsidR="006A5058" w:rsidRDefault="006A5058">
      <w:r>
        <w:continuationSeparator/>
      </w:r>
    </w:p>
  </w:footnote>
  <w:footnote w:type="continuationNotice" w:id="1">
    <w:p w14:paraId="3EC21080" w14:textId="77777777" w:rsidR="006A5058" w:rsidRDefault="006A50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85E97" w14:textId="77777777" w:rsidR="007E6AC3" w:rsidRDefault="007E6A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7508" w14:textId="5872008E" w:rsidR="00B76496" w:rsidRDefault="007259EA" w:rsidP="008F56DF">
    <w:pPr>
      <w:tabs>
        <w:tab w:val="left" w:pos="2180"/>
        <w:tab w:val="right" w:pos="8277"/>
      </w:tabs>
      <w:ind w:right="-1"/>
    </w:pPr>
    <w:r>
      <w:rPr>
        <w:noProof/>
      </w:rPr>
      <w:drawing>
        <wp:anchor distT="0" distB="0" distL="114300" distR="114300" simplePos="0" relativeHeight="251658241" behindDoc="1" locked="1" layoutInCell="0" allowOverlap="0" wp14:anchorId="2316F95F" wp14:editId="54DA5EC1">
          <wp:simplePos x="0" y="0"/>
          <wp:positionH relativeFrom="margin">
            <wp:posOffset>5004435</wp:posOffset>
          </wp:positionH>
          <wp:positionV relativeFrom="page">
            <wp:posOffset>0</wp:posOffset>
          </wp:positionV>
          <wp:extent cx="1264920" cy="792480"/>
          <wp:effectExtent l="0" t="0" r="0" b="0"/>
          <wp:wrapTight wrapText="bothSides">
            <wp:wrapPolygon edited="0">
              <wp:start x="0" y="0"/>
              <wp:lineTo x="0" y="21288"/>
              <wp:lineTo x="21145" y="21288"/>
              <wp:lineTo x="21145" y="0"/>
              <wp:lineTo x="0" y="0"/>
            </wp:wrapPolygon>
          </wp:wrapTight>
          <wp:docPr id="2" name="Bild 2" descr="LOGO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792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1" layoutInCell="0" allowOverlap="0" wp14:anchorId="436965D0" wp14:editId="57B2758F">
          <wp:simplePos x="0" y="0"/>
          <wp:positionH relativeFrom="margin">
            <wp:posOffset>0</wp:posOffset>
          </wp:positionH>
          <wp:positionV relativeFrom="page">
            <wp:posOffset>586740</wp:posOffset>
          </wp:positionV>
          <wp:extent cx="1429385" cy="144145"/>
          <wp:effectExtent l="0" t="0" r="0" b="0"/>
          <wp:wrapTight wrapText="bothSides">
            <wp:wrapPolygon edited="0">
              <wp:start x="0" y="0"/>
              <wp:lineTo x="0" y="19982"/>
              <wp:lineTo x="21303" y="19982"/>
              <wp:lineTo x="21303" y="0"/>
              <wp:lineTo x="0" y="0"/>
            </wp:wrapPolygon>
          </wp:wrapTight>
          <wp:docPr id="1" name="Bild 1" descr="Arbeitsblatt%20klein%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itsblatt%20klein%20B"/>
                  <pic:cNvPicPr>
                    <a:picLocks noChangeAspect="1" noChangeArrowheads="1"/>
                  </pic:cNvPicPr>
                </pic:nvPicPr>
                <pic:blipFill>
                  <a:blip r:embed="rId2">
                    <a:extLst>
                      <a:ext uri="{28A0092B-C50C-407E-A947-70E740481C1C}">
                        <a14:useLocalDpi xmlns:a14="http://schemas.microsoft.com/office/drawing/2010/main" val="0"/>
                      </a:ext>
                    </a:extLst>
                  </a:blip>
                  <a:srcRect t="24722" b="20044"/>
                  <a:stretch>
                    <a:fillRect/>
                  </a:stretch>
                </pic:blipFill>
                <pic:spPr bwMode="auto">
                  <a:xfrm>
                    <a:off x="0" y="0"/>
                    <a:ext cx="1429385" cy="1441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01F8C" w14:textId="77777777" w:rsidR="007E6AC3" w:rsidRDefault="007E6A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0B4B6D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AD05B3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5306A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0E6A23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D60611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A76DA5"/>
    <w:multiLevelType w:val="hybridMultilevel"/>
    <w:tmpl w:val="482C3E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407C5A"/>
    <w:multiLevelType w:val="hybridMultilevel"/>
    <w:tmpl w:val="1C66C6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3007A2"/>
    <w:multiLevelType w:val="hybridMultilevel"/>
    <w:tmpl w:val="A9B88B9A"/>
    <w:lvl w:ilvl="0" w:tplc="3364F2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855EF5"/>
    <w:multiLevelType w:val="hybridMultilevel"/>
    <w:tmpl w:val="296C9786"/>
    <w:lvl w:ilvl="0" w:tplc="04070011">
      <w:start w:val="1"/>
      <w:numFmt w:val="decimal"/>
      <w:lvlText w:val="%1)"/>
      <w:lvlJc w:val="left"/>
      <w:pPr>
        <w:ind w:left="502"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25C0537"/>
    <w:multiLevelType w:val="hybridMultilevel"/>
    <w:tmpl w:val="3F62F5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6295AC8"/>
    <w:multiLevelType w:val="hybridMultilevel"/>
    <w:tmpl w:val="0234F5EA"/>
    <w:lvl w:ilvl="0" w:tplc="2CFC0C9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C37983"/>
    <w:multiLevelType w:val="hybridMultilevel"/>
    <w:tmpl w:val="1B82BFC4"/>
    <w:lvl w:ilvl="0" w:tplc="631A42C2">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61B60A1"/>
    <w:multiLevelType w:val="hybridMultilevel"/>
    <w:tmpl w:val="ABA42CF4"/>
    <w:lvl w:ilvl="0" w:tplc="44C8FD80">
      <w:start w:val="1"/>
      <w:numFmt w:val="decimal"/>
      <w:lvlText w:val="%1."/>
      <w:lvlJc w:val="left"/>
      <w:pPr>
        <w:tabs>
          <w:tab w:val="num" w:pos="720"/>
        </w:tabs>
        <w:ind w:left="720" w:hanging="360"/>
      </w:pPr>
    </w:lvl>
    <w:lvl w:ilvl="1" w:tplc="C0565BBE">
      <w:start w:val="1"/>
      <w:numFmt w:val="decimal"/>
      <w:lvlText w:val="%2."/>
      <w:lvlJc w:val="left"/>
      <w:pPr>
        <w:tabs>
          <w:tab w:val="num" w:pos="1440"/>
        </w:tabs>
        <w:ind w:left="1440" w:hanging="360"/>
      </w:pPr>
    </w:lvl>
    <w:lvl w:ilvl="2" w:tplc="1188F644">
      <w:start w:val="1"/>
      <w:numFmt w:val="decimal"/>
      <w:lvlText w:val="%3."/>
      <w:lvlJc w:val="left"/>
      <w:pPr>
        <w:tabs>
          <w:tab w:val="num" w:pos="2160"/>
        </w:tabs>
        <w:ind w:left="2160" w:hanging="360"/>
      </w:pPr>
    </w:lvl>
    <w:lvl w:ilvl="3" w:tplc="55FC12DC">
      <w:start w:val="1"/>
      <w:numFmt w:val="decimal"/>
      <w:lvlText w:val="%4."/>
      <w:lvlJc w:val="left"/>
      <w:pPr>
        <w:tabs>
          <w:tab w:val="num" w:pos="2880"/>
        </w:tabs>
        <w:ind w:left="2880" w:hanging="360"/>
      </w:pPr>
    </w:lvl>
    <w:lvl w:ilvl="4" w:tplc="08C2448E">
      <w:start w:val="1"/>
      <w:numFmt w:val="decimal"/>
      <w:lvlText w:val="%5."/>
      <w:lvlJc w:val="left"/>
      <w:pPr>
        <w:tabs>
          <w:tab w:val="num" w:pos="3600"/>
        </w:tabs>
        <w:ind w:left="3600" w:hanging="360"/>
      </w:pPr>
    </w:lvl>
    <w:lvl w:ilvl="5" w:tplc="4CC20206">
      <w:start w:val="1"/>
      <w:numFmt w:val="decimal"/>
      <w:lvlText w:val="%6."/>
      <w:lvlJc w:val="left"/>
      <w:pPr>
        <w:tabs>
          <w:tab w:val="num" w:pos="4320"/>
        </w:tabs>
        <w:ind w:left="4320" w:hanging="360"/>
      </w:pPr>
    </w:lvl>
    <w:lvl w:ilvl="6" w:tplc="0FF21664">
      <w:start w:val="1"/>
      <w:numFmt w:val="decimal"/>
      <w:lvlText w:val="%7."/>
      <w:lvlJc w:val="left"/>
      <w:pPr>
        <w:tabs>
          <w:tab w:val="num" w:pos="5040"/>
        </w:tabs>
        <w:ind w:left="5040" w:hanging="360"/>
      </w:pPr>
    </w:lvl>
    <w:lvl w:ilvl="7" w:tplc="4282DBA4">
      <w:start w:val="1"/>
      <w:numFmt w:val="decimal"/>
      <w:lvlText w:val="%8."/>
      <w:lvlJc w:val="left"/>
      <w:pPr>
        <w:tabs>
          <w:tab w:val="num" w:pos="5760"/>
        </w:tabs>
        <w:ind w:left="5760" w:hanging="360"/>
      </w:pPr>
    </w:lvl>
    <w:lvl w:ilvl="8" w:tplc="DFB81EFE">
      <w:start w:val="1"/>
      <w:numFmt w:val="decimal"/>
      <w:lvlText w:val="%9."/>
      <w:lvlJc w:val="left"/>
      <w:pPr>
        <w:tabs>
          <w:tab w:val="num" w:pos="6480"/>
        </w:tabs>
        <w:ind w:left="6480" w:hanging="360"/>
      </w:pPr>
    </w:lvl>
  </w:abstractNum>
  <w:abstractNum w:abstractNumId="13" w15:restartNumberingAfterBreak="0">
    <w:nsid w:val="4CFA618D"/>
    <w:multiLevelType w:val="hybridMultilevel"/>
    <w:tmpl w:val="C4D4A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DF91791"/>
    <w:multiLevelType w:val="hybridMultilevel"/>
    <w:tmpl w:val="B5A622E6"/>
    <w:lvl w:ilvl="0" w:tplc="0407000F">
      <w:start w:val="1"/>
      <w:numFmt w:val="decimal"/>
      <w:lvlText w:val="%1."/>
      <w:lvlJc w:val="left"/>
      <w:pPr>
        <w:ind w:left="502"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6D5F38"/>
    <w:multiLevelType w:val="hybridMultilevel"/>
    <w:tmpl w:val="7CCC18E0"/>
    <w:lvl w:ilvl="0" w:tplc="04070015">
      <w:start w:val="1"/>
      <w:numFmt w:val="decimal"/>
      <w:lvlText w:val="(%1)"/>
      <w:lvlJc w:val="left"/>
      <w:pPr>
        <w:ind w:left="502"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9B2879"/>
    <w:multiLevelType w:val="hybridMultilevel"/>
    <w:tmpl w:val="B678B52A"/>
    <w:lvl w:ilvl="0" w:tplc="A4FAA4E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610AAC"/>
    <w:multiLevelType w:val="hybridMultilevel"/>
    <w:tmpl w:val="28104310"/>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8" w15:restartNumberingAfterBreak="0">
    <w:nsid w:val="5A2743BB"/>
    <w:multiLevelType w:val="hybridMultilevel"/>
    <w:tmpl w:val="34B0C258"/>
    <w:lvl w:ilvl="0" w:tplc="0407000F">
      <w:start w:val="1"/>
      <w:numFmt w:val="decimal"/>
      <w:lvlText w:val="%1."/>
      <w:lvlJc w:val="left"/>
      <w:pPr>
        <w:ind w:left="502"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1E7E0A"/>
    <w:multiLevelType w:val="hybridMultilevel"/>
    <w:tmpl w:val="6A1E6D2A"/>
    <w:lvl w:ilvl="0" w:tplc="04070001">
      <w:start w:val="1"/>
      <w:numFmt w:val="bullet"/>
      <w:lvlText w:val=""/>
      <w:lvlJc w:val="left"/>
      <w:pPr>
        <w:ind w:left="720" w:hanging="360"/>
      </w:pPr>
      <w:rPr>
        <w:rFonts w:ascii="Symbol" w:hAnsi="Symbol" w:hint="default"/>
        <w:color w:val="145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540196"/>
    <w:multiLevelType w:val="hybridMultilevel"/>
    <w:tmpl w:val="4AF4D440"/>
    <w:lvl w:ilvl="0" w:tplc="0407000F">
      <w:start w:val="1"/>
      <w:numFmt w:val="decimal"/>
      <w:lvlText w:val="%1."/>
      <w:lvlJc w:val="left"/>
      <w:pPr>
        <w:ind w:left="502" w:hanging="360"/>
      </w:p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1" w15:restartNumberingAfterBreak="0">
    <w:nsid w:val="6C327813"/>
    <w:multiLevelType w:val="hybridMultilevel"/>
    <w:tmpl w:val="B82ACCDE"/>
    <w:lvl w:ilvl="0" w:tplc="DD6C25CC">
      <w:start w:val="1"/>
      <w:numFmt w:val="bullet"/>
      <w:pStyle w:val="-ListemitPunk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D816AE"/>
    <w:multiLevelType w:val="hybridMultilevel"/>
    <w:tmpl w:val="00FC0DCC"/>
    <w:lvl w:ilvl="0" w:tplc="E9448FB2">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7B43142A"/>
    <w:multiLevelType w:val="hybridMultilevel"/>
    <w:tmpl w:val="35E4F14E"/>
    <w:lvl w:ilvl="0" w:tplc="933CF186">
      <w:start w:val="1"/>
      <w:numFmt w:val="decimal"/>
      <w:lvlText w:val="%1."/>
      <w:lvlJc w:val="left"/>
      <w:pPr>
        <w:ind w:left="361" w:hanging="360"/>
      </w:pPr>
    </w:lvl>
    <w:lvl w:ilvl="1" w:tplc="04070019">
      <w:start w:val="1"/>
      <w:numFmt w:val="lowerLetter"/>
      <w:lvlText w:val="%2."/>
      <w:lvlJc w:val="left"/>
      <w:pPr>
        <w:ind w:left="1081" w:hanging="360"/>
      </w:pPr>
    </w:lvl>
    <w:lvl w:ilvl="2" w:tplc="0407001B">
      <w:start w:val="1"/>
      <w:numFmt w:val="lowerRoman"/>
      <w:lvlText w:val="%3."/>
      <w:lvlJc w:val="right"/>
      <w:pPr>
        <w:ind w:left="1801" w:hanging="180"/>
      </w:pPr>
    </w:lvl>
    <w:lvl w:ilvl="3" w:tplc="0407000F">
      <w:start w:val="1"/>
      <w:numFmt w:val="decimal"/>
      <w:lvlText w:val="%4."/>
      <w:lvlJc w:val="left"/>
      <w:pPr>
        <w:ind w:left="2521" w:hanging="360"/>
      </w:pPr>
    </w:lvl>
    <w:lvl w:ilvl="4" w:tplc="04070019">
      <w:start w:val="1"/>
      <w:numFmt w:val="lowerLetter"/>
      <w:lvlText w:val="%5."/>
      <w:lvlJc w:val="left"/>
      <w:pPr>
        <w:ind w:left="3241" w:hanging="360"/>
      </w:pPr>
    </w:lvl>
    <w:lvl w:ilvl="5" w:tplc="0407001B">
      <w:start w:val="1"/>
      <w:numFmt w:val="lowerRoman"/>
      <w:lvlText w:val="%6."/>
      <w:lvlJc w:val="right"/>
      <w:pPr>
        <w:ind w:left="3961" w:hanging="180"/>
      </w:pPr>
    </w:lvl>
    <w:lvl w:ilvl="6" w:tplc="0407000F">
      <w:start w:val="1"/>
      <w:numFmt w:val="decimal"/>
      <w:lvlText w:val="%7."/>
      <w:lvlJc w:val="left"/>
      <w:pPr>
        <w:ind w:left="4681" w:hanging="360"/>
      </w:pPr>
    </w:lvl>
    <w:lvl w:ilvl="7" w:tplc="04070019">
      <w:start w:val="1"/>
      <w:numFmt w:val="lowerLetter"/>
      <w:lvlText w:val="%8."/>
      <w:lvlJc w:val="left"/>
      <w:pPr>
        <w:ind w:left="5401" w:hanging="360"/>
      </w:pPr>
    </w:lvl>
    <w:lvl w:ilvl="8" w:tplc="0407001B">
      <w:start w:val="1"/>
      <w:numFmt w:val="lowerRoman"/>
      <w:lvlText w:val="%9."/>
      <w:lvlJc w:val="right"/>
      <w:pPr>
        <w:ind w:left="6121" w:hanging="180"/>
      </w:pPr>
    </w:lvl>
  </w:abstractNum>
  <w:num w:numId="1">
    <w:abstractNumId w:val="4"/>
  </w:num>
  <w:num w:numId="2">
    <w:abstractNumId w:val="3"/>
  </w:num>
  <w:num w:numId="3">
    <w:abstractNumId w:val="2"/>
  </w:num>
  <w:num w:numId="4">
    <w:abstractNumId w:val="1"/>
  </w:num>
  <w:num w:numId="5">
    <w:abstractNumId w:val="0"/>
  </w:num>
  <w:num w:numId="6">
    <w:abstractNumId w:val="19"/>
  </w:num>
  <w:num w:numId="7">
    <w:abstractNumId w:val="7"/>
  </w:num>
  <w:num w:numId="8">
    <w:abstractNumId w:val="21"/>
  </w:num>
  <w:num w:numId="9">
    <w:abstractNumId w:val="11"/>
  </w:num>
  <w:num w:numId="10">
    <w:abstractNumId w:val="20"/>
  </w:num>
  <w:num w:numId="11">
    <w:abstractNumId w:val="13"/>
  </w:num>
  <w:num w:numId="12">
    <w:abstractNumId w:val="10"/>
  </w:num>
  <w:num w:numId="13">
    <w:abstractNumId w:val="17"/>
  </w:num>
  <w:num w:numId="14">
    <w:abstractNumId w:val="16"/>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9"/>
  </w:num>
  <w:num w:numId="20">
    <w:abstractNumId w:val="15"/>
  </w:num>
  <w:num w:numId="21">
    <w:abstractNumId w:val="18"/>
  </w:num>
  <w:num w:numId="22">
    <w:abstractNumId w:val="14"/>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E9"/>
    <w:rsid w:val="00004268"/>
    <w:rsid w:val="000056BA"/>
    <w:rsid w:val="00013100"/>
    <w:rsid w:val="00030B9F"/>
    <w:rsid w:val="00037A92"/>
    <w:rsid w:val="00041D41"/>
    <w:rsid w:val="00067705"/>
    <w:rsid w:val="0009536C"/>
    <w:rsid w:val="00097040"/>
    <w:rsid w:val="000A1684"/>
    <w:rsid w:val="000A5E90"/>
    <w:rsid w:val="000D0590"/>
    <w:rsid w:val="000D4E08"/>
    <w:rsid w:val="000F3D79"/>
    <w:rsid w:val="00120540"/>
    <w:rsid w:val="00122F6C"/>
    <w:rsid w:val="00127D14"/>
    <w:rsid w:val="00131771"/>
    <w:rsid w:val="00140011"/>
    <w:rsid w:val="00163AB6"/>
    <w:rsid w:val="00181490"/>
    <w:rsid w:val="0018236D"/>
    <w:rsid w:val="00183DE2"/>
    <w:rsid w:val="0019126B"/>
    <w:rsid w:val="001D1381"/>
    <w:rsid w:val="001D5259"/>
    <w:rsid w:val="001E221C"/>
    <w:rsid w:val="00251642"/>
    <w:rsid w:val="002619EF"/>
    <w:rsid w:val="00285D8E"/>
    <w:rsid w:val="00296A68"/>
    <w:rsid w:val="002C6893"/>
    <w:rsid w:val="002D2545"/>
    <w:rsid w:val="002F38F2"/>
    <w:rsid w:val="002F6F10"/>
    <w:rsid w:val="00330EAA"/>
    <w:rsid w:val="0033224F"/>
    <w:rsid w:val="00355035"/>
    <w:rsid w:val="003730AC"/>
    <w:rsid w:val="003770AB"/>
    <w:rsid w:val="00381645"/>
    <w:rsid w:val="00382EA4"/>
    <w:rsid w:val="003856FC"/>
    <w:rsid w:val="003945C8"/>
    <w:rsid w:val="00397738"/>
    <w:rsid w:val="003D4CCD"/>
    <w:rsid w:val="003E0E18"/>
    <w:rsid w:val="003E271B"/>
    <w:rsid w:val="003E38BE"/>
    <w:rsid w:val="003F6BF8"/>
    <w:rsid w:val="004077A8"/>
    <w:rsid w:val="0041328B"/>
    <w:rsid w:val="00417FEC"/>
    <w:rsid w:val="00431789"/>
    <w:rsid w:val="004322AF"/>
    <w:rsid w:val="00446566"/>
    <w:rsid w:val="004530F6"/>
    <w:rsid w:val="00460D02"/>
    <w:rsid w:val="00461AFE"/>
    <w:rsid w:val="00491DAB"/>
    <w:rsid w:val="004A76D1"/>
    <w:rsid w:val="004B4530"/>
    <w:rsid w:val="004C1365"/>
    <w:rsid w:val="004E6A85"/>
    <w:rsid w:val="004F3886"/>
    <w:rsid w:val="004F6298"/>
    <w:rsid w:val="00507EEF"/>
    <w:rsid w:val="00514441"/>
    <w:rsid w:val="00523177"/>
    <w:rsid w:val="00525B0B"/>
    <w:rsid w:val="00536CD9"/>
    <w:rsid w:val="0055005A"/>
    <w:rsid w:val="00561233"/>
    <w:rsid w:val="005721A1"/>
    <w:rsid w:val="00597985"/>
    <w:rsid w:val="005D36ED"/>
    <w:rsid w:val="005D4585"/>
    <w:rsid w:val="005E34C9"/>
    <w:rsid w:val="005F0FDB"/>
    <w:rsid w:val="005F7F00"/>
    <w:rsid w:val="006234C5"/>
    <w:rsid w:val="0062360C"/>
    <w:rsid w:val="00623ECF"/>
    <w:rsid w:val="0062655E"/>
    <w:rsid w:val="006445BC"/>
    <w:rsid w:val="00646DB1"/>
    <w:rsid w:val="00647868"/>
    <w:rsid w:val="006A5058"/>
    <w:rsid w:val="006B467B"/>
    <w:rsid w:val="006B5529"/>
    <w:rsid w:val="006C1F0C"/>
    <w:rsid w:val="006C4C87"/>
    <w:rsid w:val="006E36F6"/>
    <w:rsid w:val="006E641D"/>
    <w:rsid w:val="0070596E"/>
    <w:rsid w:val="00710B8F"/>
    <w:rsid w:val="007259EA"/>
    <w:rsid w:val="00762D42"/>
    <w:rsid w:val="00790E37"/>
    <w:rsid w:val="007A4EC2"/>
    <w:rsid w:val="007B3186"/>
    <w:rsid w:val="007C0B1C"/>
    <w:rsid w:val="007C1C4A"/>
    <w:rsid w:val="007E6AC3"/>
    <w:rsid w:val="007F3F1E"/>
    <w:rsid w:val="008075EB"/>
    <w:rsid w:val="00813EC9"/>
    <w:rsid w:val="0082640A"/>
    <w:rsid w:val="00832E5F"/>
    <w:rsid w:val="00835442"/>
    <w:rsid w:val="00835D8B"/>
    <w:rsid w:val="00854EFB"/>
    <w:rsid w:val="00873701"/>
    <w:rsid w:val="00881352"/>
    <w:rsid w:val="008A068D"/>
    <w:rsid w:val="008A6AC1"/>
    <w:rsid w:val="008C786B"/>
    <w:rsid w:val="008D15A0"/>
    <w:rsid w:val="008D1E20"/>
    <w:rsid w:val="008D5B9E"/>
    <w:rsid w:val="008F56DF"/>
    <w:rsid w:val="008F67A4"/>
    <w:rsid w:val="0090434C"/>
    <w:rsid w:val="00924AA1"/>
    <w:rsid w:val="00935E9F"/>
    <w:rsid w:val="00941CF5"/>
    <w:rsid w:val="00951091"/>
    <w:rsid w:val="00966FEA"/>
    <w:rsid w:val="009759C9"/>
    <w:rsid w:val="009764B6"/>
    <w:rsid w:val="00984C4A"/>
    <w:rsid w:val="00985B48"/>
    <w:rsid w:val="00997DBF"/>
    <w:rsid w:val="009A2256"/>
    <w:rsid w:val="009A5EE0"/>
    <w:rsid w:val="009B4B00"/>
    <w:rsid w:val="009D724A"/>
    <w:rsid w:val="009F10BC"/>
    <w:rsid w:val="009F75D7"/>
    <w:rsid w:val="009F7C23"/>
    <w:rsid w:val="00A004ED"/>
    <w:rsid w:val="00A17076"/>
    <w:rsid w:val="00A213BC"/>
    <w:rsid w:val="00A25257"/>
    <w:rsid w:val="00A35A41"/>
    <w:rsid w:val="00A4329F"/>
    <w:rsid w:val="00A84BE5"/>
    <w:rsid w:val="00A92795"/>
    <w:rsid w:val="00AA00FF"/>
    <w:rsid w:val="00AC376F"/>
    <w:rsid w:val="00AE1454"/>
    <w:rsid w:val="00AE413A"/>
    <w:rsid w:val="00AE4F44"/>
    <w:rsid w:val="00AE51FE"/>
    <w:rsid w:val="00AE576B"/>
    <w:rsid w:val="00B24BC6"/>
    <w:rsid w:val="00B36663"/>
    <w:rsid w:val="00B47EC3"/>
    <w:rsid w:val="00B54E3D"/>
    <w:rsid w:val="00B65A2C"/>
    <w:rsid w:val="00B76496"/>
    <w:rsid w:val="00B87EA2"/>
    <w:rsid w:val="00B9073B"/>
    <w:rsid w:val="00BA5A72"/>
    <w:rsid w:val="00BA7162"/>
    <w:rsid w:val="00BB164B"/>
    <w:rsid w:val="00BB6D7D"/>
    <w:rsid w:val="00BC6ECE"/>
    <w:rsid w:val="00BD357F"/>
    <w:rsid w:val="00BF13AD"/>
    <w:rsid w:val="00C06A32"/>
    <w:rsid w:val="00C154A4"/>
    <w:rsid w:val="00C25D07"/>
    <w:rsid w:val="00C4226F"/>
    <w:rsid w:val="00C53BE2"/>
    <w:rsid w:val="00C64626"/>
    <w:rsid w:val="00C978EE"/>
    <w:rsid w:val="00CA6692"/>
    <w:rsid w:val="00CD54E1"/>
    <w:rsid w:val="00D26E70"/>
    <w:rsid w:val="00D31A94"/>
    <w:rsid w:val="00D357DD"/>
    <w:rsid w:val="00D418AC"/>
    <w:rsid w:val="00D43BCA"/>
    <w:rsid w:val="00D53648"/>
    <w:rsid w:val="00D644A1"/>
    <w:rsid w:val="00D8427C"/>
    <w:rsid w:val="00D96868"/>
    <w:rsid w:val="00DB2A5C"/>
    <w:rsid w:val="00DD2D67"/>
    <w:rsid w:val="00DE05E9"/>
    <w:rsid w:val="00DE241C"/>
    <w:rsid w:val="00DF52FB"/>
    <w:rsid w:val="00E200AC"/>
    <w:rsid w:val="00E43B98"/>
    <w:rsid w:val="00E65A2B"/>
    <w:rsid w:val="00E660CD"/>
    <w:rsid w:val="00E729E7"/>
    <w:rsid w:val="00E80E6E"/>
    <w:rsid w:val="00EA76D0"/>
    <w:rsid w:val="00EB20E7"/>
    <w:rsid w:val="00EB49C2"/>
    <w:rsid w:val="00ED396A"/>
    <w:rsid w:val="00EF1E5B"/>
    <w:rsid w:val="00F02527"/>
    <w:rsid w:val="00F03F73"/>
    <w:rsid w:val="00F17448"/>
    <w:rsid w:val="00F17DDA"/>
    <w:rsid w:val="00F237B0"/>
    <w:rsid w:val="00F27C43"/>
    <w:rsid w:val="00F50C4B"/>
    <w:rsid w:val="00F5324E"/>
    <w:rsid w:val="00F662BF"/>
    <w:rsid w:val="00F815AE"/>
    <w:rsid w:val="00F863DF"/>
    <w:rsid w:val="00F87452"/>
    <w:rsid w:val="00F91BF4"/>
    <w:rsid w:val="00FA0996"/>
    <w:rsid w:val="00FA4D79"/>
    <w:rsid w:val="00FA7425"/>
    <w:rsid w:val="00FB539E"/>
    <w:rsid w:val="00FB55F0"/>
    <w:rsid w:val="00FD14D4"/>
    <w:rsid w:val="00FD6A20"/>
    <w:rsid w:val="00FE4204"/>
    <w:rsid w:val="00FE5356"/>
    <w:rsid w:val="00FE5A71"/>
    <w:rsid w:val="00FE7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ED2D51"/>
  <w15:chartTrackingRefBased/>
  <w15:docId w15:val="{E0BA2352-3E23-4B75-8E34-6071F2B3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6692"/>
    <w:rPr>
      <w:rFonts w:ascii="Calibri Light" w:hAnsi="Calibri Light"/>
      <w:sz w:val="24"/>
      <w:szCs w:val="24"/>
      <w:lang w:eastAsia="zh-CN"/>
    </w:rPr>
  </w:style>
  <w:style w:type="paragraph" w:styleId="berschrift1">
    <w:name w:val="heading 1"/>
    <w:basedOn w:val="Standard"/>
    <w:next w:val="Standard"/>
    <w:qFormat/>
    <w:rsid w:val="00B87EA2"/>
    <w:pPr>
      <w:keepNext/>
      <w:spacing w:before="240" w:after="120"/>
      <w:outlineLvl w:val="0"/>
    </w:pPr>
    <w:rPr>
      <w:rFonts w:cs="Arial"/>
      <w:b/>
      <w:bCs/>
      <w:kern w:val="32"/>
      <w:sz w:val="28"/>
      <w:szCs w:val="32"/>
    </w:rPr>
  </w:style>
  <w:style w:type="paragraph" w:styleId="berschrift2">
    <w:name w:val="heading 2"/>
    <w:basedOn w:val="Standard"/>
    <w:next w:val="Standard"/>
    <w:qFormat/>
    <w:rsid w:val="00B87EA2"/>
    <w:pPr>
      <w:keepNext/>
      <w:spacing w:before="240" w:after="120"/>
      <w:outlineLvl w:val="1"/>
    </w:pPr>
    <w:rPr>
      <w:rFonts w:cs="Arial"/>
      <w:bCs/>
      <w:iCs/>
      <w:sz w:val="28"/>
      <w:szCs w:val="28"/>
    </w:rPr>
  </w:style>
  <w:style w:type="paragraph" w:styleId="berschrift3">
    <w:name w:val="heading 3"/>
    <w:basedOn w:val="Standard"/>
    <w:next w:val="Standard"/>
    <w:qFormat/>
    <w:rsid w:val="00B87EA2"/>
    <w:pPr>
      <w:keepNext/>
      <w:spacing w:before="60" w:after="120"/>
      <w:outlineLvl w:val="2"/>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97738"/>
    <w:pPr>
      <w:tabs>
        <w:tab w:val="center" w:pos="4536"/>
        <w:tab w:val="right" w:pos="9072"/>
      </w:tabs>
    </w:pPr>
  </w:style>
  <w:style w:type="paragraph" w:styleId="Fuzeile">
    <w:name w:val="footer"/>
    <w:basedOn w:val="Standard"/>
    <w:semiHidden/>
    <w:rsid w:val="00397738"/>
    <w:pPr>
      <w:tabs>
        <w:tab w:val="center" w:pos="4536"/>
        <w:tab w:val="right" w:pos="9072"/>
      </w:tabs>
    </w:pPr>
  </w:style>
  <w:style w:type="paragraph" w:customStyle="1" w:styleId="-Autor-in">
    <w:name w:val="- Autor/-in"/>
    <w:basedOn w:val="Standard"/>
    <w:rsid w:val="0062655E"/>
    <w:pPr>
      <w:keepLines/>
      <w:suppressAutoHyphens/>
      <w:spacing w:before="360" w:after="360" w:line="320" w:lineRule="exact"/>
    </w:pPr>
    <w:rPr>
      <w:i/>
    </w:rPr>
  </w:style>
  <w:style w:type="paragraph" w:customStyle="1" w:styleId="FormatvorlageLinks-05cmHngend125cmNach4PtZeilenabsta">
    <w:name w:val="Formatvorlage Links:  -05 cm Hängend:  125 cm Nach:  4 Pt. Zeilenabsta..."/>
    <w:basedOn w:val="Standard"/>
    <w:rsid w:val="00A25257"/>
    <w:pPr>
      <w:spacing w:after="80" w:line="320" w:lineRule="exact"/>
      <w:ind w:left="425" w:hanging="709"/>
    </w:pPr>
    <w:rPr>
      <w:rFonts w:eastAsia="Times New Roman"/>
      <w:szCs w:val="20"/>
    </w:rPr>
  </w:style>
  <w:style w:type="paragraph" w:customStyle="1" w:styleId="-LinkVideo">
    <w:name w:val="- Link Video"/>
    <w:basedOn w:val="Standard"/>
    <w:link w:val="-LinkVideoChar"/>
    <w:rsid w:val="00B24BC6"/>
    <w:pPr>
      <w:keepLines/>
      <w:autoSpaceDE w:val="0"/>
      <w:autoSpaceDN w:val="0"/>
      <w:adjustRightInd w:val="0"/>
      <w:spacing w:before="360" w:after="360" w:line="240" w:lineRule="exact"/>
      <w:contextualSpacing/>
    </w:pPr>
    <w:rPr>
      <w:rFonts w:cs="Lato-Regular"/>
      <w:sz w:val="20"/>
      <w:szCs w:val="14"/>
    </w:rPr>
  </w:style>
  <w:style w:type="character" w:customStyle="1" w:styleId="-LinkVideoChar">
    <w:name w:val="- Link Video Char"/>
    <w:link w:val="-LinkVideo"/>
    <w:rsid w:val="00B24BC6"/>
    <w:rPr>
      <w:rFonts w:ascii="Calibri Light" w:hAnsi="Calibri Light" w:cs="Lato-Regular"/>
      <w:szCs w:val="14"/>
      <w:lang w:eastAsia="zh-CN"/>
    </w:rPr>
  </w:style>
  <w:style w:type="paragraph" w:customStyle="1" w:styleId="-Haupttext">
    <w:name w:val="- Haupttext"/>
    <w:basedOn w:val="Standard"/>
    <w:rsid w:val="007B3186"/>
    <w:pPr>
      <w:spacing w:after="160" w:line="320" w:lineRule="exact"/>
      <w:jc w:val="both"/>
    </w:pPr>
    <w:rPr>
      <w:szCs w:val="22"/>
    </w:rPr>
  </w:style>
  <w:style w:type="paragraph" w:styleId="Endnotentext">
    <w:name w:val="endnote text"/>
    <w:basedOn w:val="Standard"/>
    <w:semiHidden/>
    <w:rsid w:val="00C978EE"/>
    <w:rPr>
      <w:sz w:val="20"/>
      <w:szCs w:val="20"/>
    </w:rPr>
  </w:style>
  <w:style w:type="character" w:styleId="Endnotenzeichen">
    <w:name w:val="endnote reference"/>
    <w:semiHidden/>
    <w:rsid w:val="00C978EE"/>
    <w:rPr>
      <w:vertAlign w:val="superscript"/>
    </w:rPr>
  </w:style>
  <w:style w:type="paragraph" w:customStyle="1" w:styleId="-Abstract">
    <w:name w:val="- Abstract"/>
    <w:basedOn w:val="-Haupttext"/>
    <w:rsid w:val="00BF13AD"/>
    <w:pPr>
      <w:spacing w:after="360"/>
    </w:pPr>
    <w:rPr>
      <w:b/>
    </w:rPr>
  </w:style>
  <w:style w:type="paragraph" w:customStyle="1" w:styleId="-Seitenzahl">
    <w:name w:val="- Seitenzahl"/>
    <w:basedOn w:val="Standard"/>
    <w:rsid w:val="00CA6692"/>
    <w:pPr>
      <w:tabs>
        <w:tab w:val="center" w:pos="4536"/>
        <w:tab w:val="right" w:pos="9072"/>
      </w:tabs>
      <w:spacing w:before="180"/>
      <w:jc w:val="right"/>
    </w:pPr>
    <w:rPr>
      <w:rFonts w:cs="Arial"/>
    </w:rPr>
  </w:style>
  <w:style w:type="table" w:customStyle="1" w:styleId="-Tabellenformat">
    <w:name w:val="- Tabellenformat"/>
    <w:basedOn w:val="NormaleTabelle"/>
    <w:rsid w:val="00A17076"/>
    <w:rPr>
      <w:rFonts w:ascii="Arial" w:hAnsi="Arial"/>
      <w:sz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style>
  <w:style w:type="paragraph" w:customStyle="1" w:styleId="-Zitat">
    <w:name w:val="- Zitat"/>
    <w:basedOn w:val="-Haupttext"/>
    <w:next w:val="-Haupttext"/>
    <w:qFormat/>
    <w:rsid w:val="004A76D1"/>
    <w:pPr>
      <w:ind w:left="284" w:right="284"/>
    </w:pPr>
    <w:rPr>
      <w:i/>
    </w:rPr>
  </w:style>
  <w:style w:type="paragraph" w:customStyle="1" w:styleId="-TabelleSpaltenberschriften">
    <w:name w:val="- Tabelle Spaltenüberschriften"/>
    <w:basedOn w:val="Standard"/>
    <w:rsid w:val="00163AB6"/>
    <w:pPr>
      <w:keepNext/>
      <w:keepLines/>
      <w:tabs>
        <w:tab w:val="center" w:pos="1996"/>
      </w:tabs>
      <w:suppressAutoHyphens/>
      <w:spacing w:before="120" w:line="240" w:lineRule="exact"/>
      <w:jc w:val="center"/>
    </w:pPr>
    <w:rPr>
      <w:rFonts w:cs="Arial"/>
      <w:b/>
      <w:bCs/>
      <w:szCs w:val="16"/>
    </w:rPr>
  </w:style>
  <w:style w:type="paragraph" w:customStyle="1" w:styleId="-TabelleFetterTextinTabelleChar">
    <w:name w:val="- Tabelle Fetter Text in Tabelle Char"/>
    <w:basedOn w:val="Standard"/>
    <w:link w:val="-TabelleFetterTextinTabelleCharChar"/>
    <w:rsid w:val="002C6893"/>
    <w:pPr>
      <w:autoSpaceDE w:val="0"/>
      <w:autoSpaceDN w:val="0"/>
      <w:adjustRightInd w:val="0"/>
      <w:spacing w:before="60"/>
      <w:contextualSpacing/>
    </w:pPr>
    <w:rPr>
      <w:rFonts w:cs="Arial"/>
      <w:b/>
      <w:szCs w:val="16"/>
    </w:rPr>
  </w:style>
  <w:style w:type="paragraph" w:customStyle="1" w:styleId="-Bildunterschrift">
    <w:name w:val="- Bildunterschrift"/>
    <w:basedOn w:val="Standard"/>
    <w:next w:val="-Haupttext"/>
    <w:qFormat/>
    <w:rsid w:val="00C154A4"/>
    <w:pPr>
      <w:spacing w:before="120" w:after="360" w:line="240" w:lineRule="exact"/>
    </w:pPr>
    <w:rPr>
      <w:sz w:val="20"/>
    </w:rPr>
  </w:style>
  <w:style w:type="character" w:customStyle="1" w:styleId="-TabelleFetterTextinTabelleCharChar">
    <w:name w:val="- Tabelle Fetter Text in Tabelle Char Char"/>
    <w:link w:val="-TabelleFetterTextinTabelleChar"/>
    <w:rsid w:val="002C6893"/>
    <w:rPr>
      <w:rFonts w:ascii="Calibri Light" w:hAnsi="Calibri Light" w:cs="Arial"/>
      <w:b/>
      <w:sz w:val="24"/>
      <w:szCs w:val="16"/>
      <w:lang w:eastAsia="zh-CN"/>
    </w:rPr>
  </w:style>
  <w:style w:type="paragraph" w:customStyle="1" w:styleId="-TabelleTextinTabelle">
    <w:name w:val="- Tabelle Text in Tabelle"/>
    <w:basedOn w:val="Standard"/>
    <w:rsid w:val="002C6893"/>
    <w:pPr>
      <w:autoSpaceDE w:val="0"/>
      <w:autoSpaceDN w:val="0"/>
      <w:adjustRightInd w:val="0"/>
      <w:spacing w:before="60"/>
      <w:contextualSpacing/>
    </w:pPr>
    <w:rPr>
      <w:rFonts w:cs="Arial"/>
      <w:szCs w:val="16"/>
    </w:rPr>
  </w:style>
  <w:style w:type="paragraph" w:customStyle="1" w:styleId="-ListemitPunkt">
    <w:name w:val="- Liste mit Punkt"/>
    <w:basedOn w:val="Standard"/>
    <w:qFormat/>
    <w:rsid w:val="00D96868"/>
    <w:pPr>
      <w:numPr>
        <w:numId w:val="8"/>
      </w:numPr>
      <w:spacing w:after="80" w:line="320" w:lineRule="exact"/>
      <w:ind w:left="709" w:hanging="425"/>
    </w:pPr>
  </w:style>
  <w:style w:type="table" w:styleId="Tabellenraster">
    <w:name w:val="Table Grid"/>
    <w:basedOn w:val="NormaleTabelle"/>
    <w:uiPriority w:val="39"/>
    <w:rsid w:val="009A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
    <w:name w:val="Tabelle"/>
    <w:basedOn w:val="NormaleTabelle"/>
    <w:rsid w:val="009A2256"/>
    <w:rPr>
      <w:rFonts w:ascii="Calibri Light" w:hAnsi="Calibri Light"/>
    </w:rPr>
    <w:tblPr>
      <w:tblCellMar>
        <w:top w:w="113" w:type="dxa"/>
        <w:bottom w:w="113" w:type="dxa"/>
      </w:tblCellMar>
    </w:tblPr>
  </w:style>
  <w:style w:type="paragraph" w:customStyle="1" w:styleId="-berschrift2vorHaupttextmitAbstand">
    <w:name w:val="- Überschrift2 vor Haupttext (mit Abstand)"/>
    <w:basedOn w:val="-berschrift2Unterberschriftnachberschrift1"/>
    <w:next w:val="-Haupttext"/>
    <w:qFormat/>
    <w:rsid w:val="00446566"/>
    <w:pPr>
      <w:spacing w:before="600" w:after="480"/>
    </w:pPr>
  </w:style>
  <w:style w:type="paragraph" w:customStyle="1" w:styleId="-QuellenViten-berschrift">
    <w:name w:val="- Quellen/Viten-Überschrift"/>
    <w:basedOn w:val="Standard"/>
    <w:next w:val="Standard"/>
    <w:rsid w:val="00BF13AD"/>
    <w:pPr>
      <w:keepNext/>
      <w:keepLines/>
      <w:spacing w:before="480" w:after="120" w:line="240" w:lineRule="exact"/>
    </w:pPr>
    <w:rPr>
      <w:rFonts w:cs="Lato-Black"/>
      <w:b/>
      <w:sz w:val="20"/>
      <w:szCs w:val="15"/>
    </w:rPr>
  </w:style>
  <w:style w:type="paragraph" w:customStyle="1" w:styleId="-QuellennachweisAutorenviten">
    <w:name w:val="- Quellennachweis/Autorenviten"/>
    <w:basedOn w:val="-Haupttext"/>
    <w:rsid w:val="00BF13AD"/>
    <w:pPr>
      <w:spacing w:after="80" w:line="240" w:lineRule="exact"/>
      <w:jc w:val="left"/>
    </w:pPr>
    <w:rPr>
      <w:rFonts w:cs="Lato-Regular"/>
      <w:sz w:val="20"/>
      <w:szCs w:val="16"/>
    </w:rPr>
  </w:style>
  <w:style w:type="paragraph" w:customStyle="1" w:styleId="-berschrift1Hauptberschriftvorberschrift2">
    <w:name w:val="- Überschrift1 (Hauptüberschrift) vor Überschrift2"/>
    <w:basedOn w:val="Standard"/>
    <w:rsid w:val="00491DAB"/>
    <w:pPr>
      <w:keepNext/>
      <w:keepLines/>
      <w:suppressAutoHyphens/>
      <w:spacing w:line="480" w:lineRule="exact"/>
    </w:pPr>
    <w:rPr>
      <w:b/>
      <w:bCs/>
      <w:sz w:val="40"/>
      <w:szCs w:val="28"/>
    </w:rPr>
  </w:style>
  <w:style w:type="paragraph" w:customStyle="1" w:styleId="-berschrift1HauptberschriftohneUnterberschrift">
    <w:name w:val="- Überschrift1 (Hauptüberschrift) ohne Unterüberschrift"/>
    <w:basedOn w:val="-berschrift1Hauptberschriftvorberschrift2"/>
    <w:next w:val="-Autor-in"/>
    <w:qFormat/>
    <w:rsid w:val="00491DAB"/>
    <w:pPr>
      <w:spacing w:after="240"/>
    </w:pPr>
  </w:style>
  <w:style w:type="paragraph" w:customStyle="1" w:styleId="-berschrift2Unterberschriftnachberschrift1">
    <w:name w:val="- Überschrift2 (Unterüberschrift) nach Überschrift1"/>
    <w:basedOn w:val="Standard"/>
    <w:rsid w:val="003856FC"/>
    <w:pPr>
      <w:keepNext/>
      <w:suppressAutoHyphens/>
      <w:spacing w:before="200" w:after="600" w:line="360" w:lineRule="exact"/>
    </w:pPr>
    <w:rPr>
      <w:b/>
      <w:bCs/>
      <w:sz w:val="28"/>
      <w:szCs w:val="23"/>
    </w:rPr>
  </w:style>
  <w:style w:type="paragraph" w:customStyle="1" w:styleId="-berschrift2frKapitelberschriftinPlaylists">
    <w:name w:val="- Überschrift2 für Kapitelüberschrift in Playlists"/>
    <w:basedOn w:val="-berschrift2Unterberschriftnachberschrift1"/>
    <w:next w:val="-Haupttext"/>
    <w:qFormat/>
    <w:rsid w:val="00491DAB"/>
    <w:pPr>
      <w:pBdr>
        <w:bottom w:val="single" w:sz="4" w:space="1" w:color="auto"/>
      </w:pBdr>
      <w:tabs>
        <w:tab w:val="left" w:pos="425"/>
      </w:tabs>
      <w:spacing w:before="600" w:after="240"/>
      <w:ind w:left="425" w:hanging="425"/>
    </w:pPr>
  </w:style>
  <w:style w:type="paragraph" w:customStyle="1" w:styleId="-berschrift3HaupttextZwischenberschrift">
    <w:name w:val="- Überschrift3 Haupttext (Zwischenüberschrift)"/>
    <w:basedOn w:val="Standard"/>
    <w:next w:val="-Haupttext"/>
    <w:rsid w:val="00491DAB"/>
    <w:pPr>
      <w:keepNext/>
      <w:keepLines/>
      <w:suppressAutoHyphens/>
      <w:spacing w:before="600" w:after="240" w:line="320" w:lineRule="exact"/>
    </w:pPr>
    <w:rPr>
      <w:b/>
      <w:bCs/>
      <w:szCs w:val="26"/>
    </w:rPr>
  </w:style>
  <w:style w:type="paragraph" w:styleId="Kommentartext">
    <w:name w:val="annotation text"/>
    <w:basedOn w:val="Standard"/>
    <w:link w:val="KommentartextZchn"/>
    <w:uiPriority w:val="99"/>
    <w:unhideWhenUsed/>
    <w:rsid w:val="00813EC9"/>
    <w:pPr>
      <w:spacing w:after="200"/>
    </w:pPr>
    <w:rPr>
      <w:rFonts w:ascii="Calibri" w:eastAsia="Calibri" w:hAnsi="Calibri"/>
      <w:sz w:val="20"/>
      <w:szCs w:val="20"/>
      <w:lang w:eastAsia="en-US"/>
    </w:rPr>
  </w:style>
  <w:style w:type="character" w:customStyle="1" w:styleId="KommentartextZchn">
    <w:name w:val="Kommentartext Zchn"/>
    <w:link w:val="Kommentartext"/>
    <w:uiPriority w:val="99"/>
    <w:rsid w:val="00813EC9"/>
    <w:rPr>
      <w:rFonts w:ascii="Calibri" w:eastAsia="Calibri" w:hAnsi="Calibri"/>
      <w:lang w:eastAsia="en-US"/>
    </w:rPr>
  </w:style>
  <w:style w:type="paragraph" w:styleId="Sprechblasentext">
    <w:name w:val="Balloon Text"/>
    <w:basedOn w:val="Standard"/>
    <w:link w:val="SprechblasentextZchn"/>
    <w:uiPriority w:val="99"/>
    <w:semiHidden/>
    <w:unhideWhenUsed/>
    <w:rsid w:val="006E641D"/>
    <w:rPr>
      <w:rFonts w:ascii="Segoe UI" w:hAnsi="Segoe UI" w:cs="Segoe UI"/>
      <w:sz w:val="18"/>
      <w:szCs w:val="18"/>
    </w:rPr>
  </w:style>
  <w:style w:type="character" w:customStyle="1" w:styleId="SprechblasentextZchn">
    <w:name w:val="Sprechblasentext Zchn"/>
    <w:link w:val="Sprechblasentext"/>
    <w:uiPriority w:val="99"/>
    <w:semiHidden/>
    <w:rsid w:val="006E641D"/>
    <w:rPr>
      <w:rFonts w:ascii="Segoe UI" w:hAnsi="Segoe UI" w:cs="Segoe UI"/>
      <w:sz w:val="18"/>
      <w:szCs w:val="18"/>
      <w:lang w:eastAsia="zh-CN"/>
    </w:rPr>
  </w:style>
  <w:style w:type="character" w:styleId="Kommentarzeichen">
    <w:name w:val="annotation reference"/>
    <w:uiPriority w:val="99"/>
    <w:semiHidden/>
    <w:unhideWhenUsed/>
    <w:rsid w:val="003E0E18"/>
    <w:rPr>
      <w:sz w:val="16"/>
      <w:szCs w:val="16"/>
    </w:rPr>
  </w:style>
  <w:style w:type="paragraph" w:styleId="Kommentarthema">
    <w:name w:val="annotation subject"/>
    <w:basedOn w:val="Kommentartext"/>
    <w:next w:val="Kommentartext"/>
    <w:link w:val="KommentarthemaZchn"/>
    <w:uiPriority w:val="99"/>
    <w:semiHidden/>
    <w:unhideWhenUsed/>
    <w:rsid w:val="003E0E18"/>
    <w:pPr>
      <w:spacing w:after="0"/>
    </w:pPr>
    <w:rPr>
      <w:rFonts w:ascii="Calibri Light" w:eastAsia="SimSun" w:hAnsi="Calibri Light"/>
      <w:b/>
      <w:bCs/>
      <w:lang w:eastAsia="zh-CN"/>
    </w:rPr>
  </w:style>
  <w:style w:type="character" w:customStyle="1" w:styleId="KommentarthemaZchn">
    <w:name w:val="Kommentarthema Zchn"/>
    <w:link w:val="Kommentarthema"/>
    <w:uiPriority w:val="99"/>
    <w:semiHidden/>
    <w:rsid w:val="003E0E18"/>
    <w:rPr>
      <w:rFonts w:ascii="Calibri Light" w:eastAsia="Calibri" w:hAnsi="Calibri Light"/>
      <w:b/>
      <w:bCs/>
      <w:lang w:eastAsia="zh-CN"/>
    </w:rPr>
  </w:style>
  <w:style w:type="paragraph" w:styleId="Listenabsatz">
    <w:name w:val="List Paragraph"/>
    <w:basedOn w:val="Standard"/>
    <w:uiPriority w:val="34"/>
    <w:qFormat/>
    <w:rsid w:val="008A6AC1"/>
    <w:pPr>
      <w:ind w:left="720"/>
      <w:contextualSpacing/>
    </w:pPr>
  </w:style>
  <w:style w:type="paragraph" w:customStyle="1" w:styleId="-LIstemitZahlenundSchreiblinien">
    <w:name w:val="- LIste mit Zahlen und Schreiblinien"/>
    <w:basedOn w:val="Standard"/>
    <w:qFormat/>
    <w:rsid w:val="004F3886"/>
    <w:pPr>
      <w:tabs>
        <w:tab w:val="right" w:leader="underscore" w:pos="7938"/>
      </w:tabs>
      <w:spacing w:after="240" w:line="320" w:lineRule="exact"/>
      <w:ind w:left="284" w:hanging="284"/>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70712">
      <w:bodyDiv w:val="1"/>
      <w:marLeft w:val="0"/>
      <w:marRight w:val="0"/>
      <w:marTop w:val="0"/>
      <w:marBottom w:val="0"/>
      <w:divBdr>
        <w:top w:val="none" w:sz="0" w:space="0" w:color="auto"/>
        <w:left w:val="none" w:sz="0" w:space="0" w:color="auto"/>
        <w:bottom w:val="none" w:sz="0" w:space="0" w:color="auto"/>
        <w:right w:val="none" w:sz="0" w:space="0" w:color="auto"/>
      </w:divBdr>
    </w:div>
    <w:div w:id="936519508">
      <w:bodyDiv w:val="1"/>
      <w:marLeft w:val="0"/>
      <w:marRight w:val="0"/>
      <w:marTop w:val="0"/>
      <w:marBottom w:val="0"/>
      <w:divBdr>
        <w:top w:val="none" w:sz="0" w:space="0" w:color="auto"/>
        <w:left w:val="none" w:sz="0" w:space="0" w:color="auto"/>
        <w:bottom w:val="none" w:sz="0" w:space="0" w:color="auto"/>
        <w:right w:val="none" w:sz="0" w:space="0" w:color="auto"/>
      </w:divBdr>
    </w:div>
    <w:div w:id="1076708746">
      <w:bodyDiv w:val="1"/>
      <w:marLeft w:val="0"/>
      <w:marRight w:val="0"/>
      <w:marTop w:val="0"/>
      <w:marBottom w:val="0"/>
      <w:divBdr>
        <w:top w:val="none" w:sz="0" w:space="0" w:color="auto"/>
        <w:left w:val="none" w:sz="0" w:space="0" w:color="auto"/>
        <w:bottom w:val="none" w:sz="0" w:space="0" w:color="auto"/>
        <w:right w:val="none" w:sz="0" w:space="0" w:color="auto"/>
      </w:divBdr>
    </w:div>
    <w:div w:id="1125537374">
      <w:bodyDiv w:val="1"/>
      <w:marLeft w:val="0"/>
      <w:marRight w:val="0"/>
      <w:marTop w:val="0"/>
      <w:marBottom w:val="0"/>
      <w:divBdr>
        <w:top w:val="none" w:sz="0" w:space="0" w:color="auto"/>
        <w:left w:val="none" w:sz="0" w:space="0" w:color="auto"/>
        <w:bottom w:val="none" w:sz="0" w:space="0" w:color="auto"/>
        <w:right w:val="none" w:sz="0" w:space="0" w:color="auto"/>
      </w:divBdr>
    </w:div>
    <w:div w:id="1240209651">
      <w:bodyDiv w:val="1"/>
      <w:marLeft w:val="0"/>
      <w:marRight w:val="0"/>
      <w:marTop w:val="0"/>
      <w:marBottom w:val="0"/>
      <w:divBdr>
        <w:top w:val="none" w:sz="0" w:space="0" w:color="auto"/>
        <w:left w:val="none" w:sz="0" w:space="0" w:color="auto"/>
        <w:bottom w:val="none" w:sz="0" w:space="0" w:color="auto"/>
        <w:right w:val="none" w:sz="0" w:space="0" w:color="auto"/>
      </w:divBdr>
    </w:div>
    <w:div w:id="1336958378">
      <w:bodyDiv w:val="1"/>
      <w:marLeft w:val="0"/>
      <w:marRight w:val="0"/>
      <w:marTop w:val="0"/>
      <w:marBottom w:val="0"/>
      <w:divBdr>
        <w:top w:val="none" w:sz="0" w:space="0" w:color="auto"/>
        <w:left w:val="none" w:sz="0" w:space="0" w:color="auto"/>
        <w:bottom w:val="none" w:sz="0" w:space="0" w:color="auto"/>
        <w:right w:val="none" w:sz="0" w:space="0" w:color="auto"/>
      </w:divBdr>
    </w:div>
    <w:div w:id="1418557849">
      <w:bodyDiv w:val="1"/>
      <w:marLeft w:val="0"/>
      <w:marRight w:val="0"/>
      <w:marTop w:val="0"/>
      <w:marBottom w:val="0"/>
      <w:divBdr>
        <w:top w:val="none" w:sz="0" w:space="0" w:color="auto"/>
        <w:left w:val="none" w:sz="0" w:space="0" w:color="auto"/>
        <w:bottom w:val="none" w:sz="0" w:space="0" w:color="auto"/>
        <w:right w:val="none" w:sz="0" w:space="0" w:color="auto"/>
      </w:divBdr>
    </w:div>
    <w:div w:id="194178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235559ECA26B488F199DE1D61CA6C0" ma:contentTypeVersion="9" ma:contentTypeDescription="Ein neues Dokument erstellen." ma:contentTypeScope="" ma:versionID="b2225549201cdbcec75f10d59bdfe2eb">
  <xsd:schema xmlns:xsd="http://www.w3.org/2001/XMLSchema" xmlns:xs="http://www.w3.org/2001/XMLSchema" xmlns:p="http://schemas.microsoft.com/office/2006/metadata/properties" xmlns:ns2="aaebc552-79aa-4a97-a340-ee3a78feb3fc" targetNamespace="http://schemas.microsoft.com/office/2006/metadata/properties" ma:root="true" ma:fieldsID="9c7876d8fdf539e1eeda332b113740f5" ns2:_="">
    <xsd:import namespace="aaebc552-79aa-4a97-a340-ee3a78feb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bc552-79aa-4a97-a340-ee3a78feb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20376-7D4F-4695-9B3D-4E4034940565}"/>
</file>

<file path=customXml/itemProps2.xml><?xml version="1.0" encoding="utf-8"?>
<ds:datastoreItem xmlns:ds="http://schemas.openxmlformats.org/officeDocument/2006/customXml" ds:itemID="{C403A63F-7D3D-5749-ACC5-3985159C7893}">
  <ds:schemaRefs>
    <ds:schemaRef ds:uri="http://schemas.openxmlformats.org/officeDocument/2006/bibliography"/>
  </ds:schemaRefs>
</ds:datastoreItem>
</file>

<file path=customXml/itemProps3.xml><?xml version="1.0" encoding="utf-8"?>
<ds:datastoreItem xmlns:ds="http://schemas.openxmlformats.org/officeDocument/2006/customXml" ds:itemID="{DFA020FD-0C5A-4117-A99A-9B9D3D37E7D0}">
  <ds:schemaRefs>
    <ds:schemaRef ds:uri="http://schemas.microsoft.com/office/2006/documentManagement/types"/>
    <ds:schemaRef ds:uri="http://www.w3.org/XML/1998/namespace"/>
    <ds:schemaRef ds:uri="http://purl.org/dc/terms/"/>
    <ds:schemaRef ds:uri="http://purl.org/dc/dcmitype/"/>
    <ds:schemaRef ds:uri="http://purl.org/dc/elements/1.1/"/>
    <ds:schemaRef ds:uri="199e09fe-55ab-4567-80e2-63f24c3d0f24"/>
    <ds:schemaRef ds:uri="http://schemas.microsoft.com/office/2006/metadata/properties"/>
    <ds:schemaRef ds:uri="http://schemas.microsoft.com/office/infopath/2007/PartnerControls"/>
    <ds:schemaRef ds:uri="http://schemas.openxmlformats.org/package/2006/metadata/core-properties"/>
    <ds:schemaRef ds:uri="8ca6ea40-2765-4ce4-a2b1-e974e1f7d44d"/>
  </ds:schemaRefs>
</ds:datastoreItem>
</file>

<file path=customXml/itemProps4.xml><?xml version="1.0" encoding="utf-8"?>
<ds:datastoreItem xmlns:ds="http://schemas.openxmlformats.org/officeDocument/2006/customXml" ds:itemID="{8C6CAB86-1E76-4F04-BD67-21FA45FE02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479</Words>
  <Characters>3019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ARTIKEL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dc:title>
  <dc:subject/>
  <dc:creator>K</dc:creator>
  <cp:keywords/>
  <dc:description/>
  <cp:lastModifiedBy>Karin Dirks</cp:lastModifiedBy>
  <cp:revision>2</cp:revision>
  <cp:lastPrinted>2020-11-02T15:58:00Z</cp:lastPrinted>
  <dcterms:created xsi:type="dcterms:W3CDTF">2020-11-06T10:16:00Z</dcterms:created>
  <dcterms:modified xsi:type="dcterms:W3CDTF">2020-11-06T10:16:00Z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0x0101006E235559ECA26B488F199DE1D61CA6C0</vt:lpwstr>
  </property>
</Properties>
</file>